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F53C12">
      <w:pPr>
        <w:rPr>
          <w:rFonts w:ascii="黑体" w:hAnsi="黑体" w:eastAsia="黑体" w:cs="黑体"/>
          <w:sz w:val="32"/>
          <w:szCs w:val="32"/>
        </w:rPr>
      </w:pPr>
      <w:bookmarkStart w:id="1" w:name="_GoBack"/>
      <w:bookmarkEnd w:id="1"/>
      <w:r>
        <w:rPr>
          <w:rFonts w:hint="eastAsia" w:ascii="黑体" w:hAnsi="黑体" w:eastAsia="黑体" w:cs="黑体"/>
          <w:sz w:val="32"/>
          <w:szCs w:val="32"/>
        </w:rPr>
        <w:t>附件：</w:t>
      </w:r>
    </w:p>
    <w:p w14:paraId="2AD9D490">
      <w:pPr>
        <w:jc w:val="center"/>
        <w:rPr>
          <w:rFonts w:ascii="仿宋_GB2312" w:eastAsia="仿宋_GB2312"/>
          <w:sz w:val="32"/>
          <w:szCs w:val="32"/>
        </w:rPr>
      </w:pPr>
      <w:r>
        <w:rPr>
          <w:rFonts w:hint="eastAsia" w:ascii="方正小标宋简体" w:hAnsi="方正小标宋简体" w:eastAsia="方正小标宋简体" w:cs="方正小标宋简体"/>
          <w:sz w:val="48"/>
          <w:szCs w:val="48"/>
        </w:rPr>
        <w:t>2026版永州市市本级政府定价的经营服务性收费目录清单</w:t>
      </w:r>
    </w:p>
    <w:tbl>
      <w:tblPr>
        <w:tblStyle w:val="4"/>
        <w:tblW w:w="15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5"/>
        <w:gridCol w:w="990"/>
        <w:gridCol w:w="1620"/>
        <w:gridCol w:w="5522"/>
        <w:gridCol w:w="1405"/>
        <w:gridCol w:w="1229"/>
        <w:gridCol w:w="994"/>
        <w:gridCol w:w="390"/>
        <w:gridCol w:w="570"/>
        <w:gridCol w:w="570"/>
        <w:gridCol w:w="630"/>
        <w:gridCol w:w="544"/>
      </w:tblGrid>
      <w:tr w14:paraId="0C736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3" w:hRule="atLeast"/>
          <w:tblHeader/>
          <w:jc w:val="center"/>
        </w:trPr>
        <w:tc>
          <w:tcPr>
            <w:tcW w:w="935" w:type="dxa"/>
            <w:shd w:val="clear" w:color="auto" w:fill="auto"/>
            <w:tcMar>
              <w:left w:w="108" w:type="dxa"/>
              <w:right w:w="108" w:type="dxa"/>
            </w:tcMar>
            <w:vAlign w:val="center"/>
          </w:tcPr>
          <w:p w14:paraId="65EDBC56">
            <w:pPr>
              <w:widowControl/>
              <w:spacing w:line="260" w:lineRule="atLeast"/>
              <w:ind w:left="-42" w:right="-42"/>
              <w:jc w:val="center"/>
              <w:textAlignment w:val="center"/>
              <w:rPr>
                <w:rFonts w:ascii="方正书宋_GBK" w:hAnsi="方正书宋_GBK" w:eastAsia="方正书宋_GBK" w:cs="方正书宋_GBK"/>
                <w:sz w:val="20"/>
                <w:szCs w:val="20"/>
              </w:rPr>
            </w:pPr>
            <w:r>
              <w:rPr>
                <w:rFonts w:ascii="黑体" w:hAnsi="宋体" w:eastAsia="黑体" w:cs="黑体"/>
                <w:spacing w:val="-6"/>
                <w:kern w:val="0"/>
                <w:sz w:val="20"/>
                <w:szCs w:val="20"/>
                <w:lang w:bidi="ar"/>
              </w:rPr>
              <w:t>类型</w:t>
            </w:r>
          </w:p>
        </w:tc>
        <w:tc>
          <w:tcPr>
            <w:tcW w:w="990" w:type="dxa"/>
            <w:shd w:val="clear" w:color="auto" w:fill="auto"/>
            <w:tcMar>
              <w:left w:w="108" w:type="dxa"/>
              <w:right w:w="108" w:type="dxa"/>
            </w:tcMar>
            <w:vAlign w:val="center"/>
          </w:tcPr>
          <w:p w14:paraId="2F4DA40E">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一级项目</w:t>
            </w:r>
          </w:p>
        </w:tc>
        <w:tc>
          <w:tcPr>
            <w:tcW w:w="1620" w:type="dxa"/>
            <w:shd w:val="clear" w:color="auto" w:fill="auto"/>
            <w:tcMar>
              <w:left w:w="108" w:type="dxa"/>
              <w:right w:w="108" w:type="dxa"/>
            </w:tcMar>
            <w:vAlign w:val="center"/>
          </w:tcPr>
          <w:p w14:paraId="00F7DA25">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二级项目</w:t>
            </w:r>
          </w:p>
        </w:tc>
        <w:tc>
          <w:tcPr>
            <w:tcW w:w="5522" w:type="dxa"/>
            <w:shd w:val="clear" w:color="auto" w:fill="auto"/>
            <w:tcMar>
              <w:left w:w="108" w:type="dxa"/>
              <w:right w:w="108" w:type="dxa"/>
            </w:tcMar>
            <w:vAlign w:val="center"/>
          </w:tcPr>
          <w:p w14:paraId="49E52C8D">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收费标准</w:t>
            </w:r>
          </w:p>
        </w:tc>
        <w:tc>
          <w:tcPr>
            <w:tcW w:w="1405" w:type="dxa"/>
            <w:shd w:val="clear" w:color="auto" w:fill="auto"/>
            <w:tcMar>
              <w:left w:w="108" w:type="dxa"/>
              <w:right w:w="108" w:type="dxa"/>
            </w:tcMar>
            <w:vAlign w:val="center"/>
          </w:tcPr>
          <w:p w14:paraId="2296DEAB">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收费文件</w:t>
            </w:r>
          </w:p>
          <w:p w14:paraId="3A55EE8C">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（文号）</w:t>
            </w:r>
          </w:p>
        </w:tc>
        <w:tc>
          <w:tcPr>
            <w:tcW w:w="1229" w:type="dxa"/>
            <w:shd w:val="clear" w:color="auto" w:fill="auto"/>
            <w:tcMar>
              <w:left w:w="108" w:type="dxa"/>
              <w:right w:w="108" w:type="dxa"/>
            </w:tcMar>
            <w:vAlign w:val="center"/>
          </w:tcPr>
          <w:p w14:paraId="09F30970">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定价部门</w:t>
            </w:r>
          </w:p>
        </w:tc>
        <w:tc>
          <w:tcPr>
            <w:tcW w:w="994" w:type="dxa"/>
            <w:shd w:val="clear" w:color="auto" w:fill="auto"/>
            <w:tcMar>
              <w:left w:w="108" w:type="dxa"/>
              <w:right w:w="108" w:type="dxa"/>
            </w:tcMar>
            <w:vAlign w:val="center"/>
          </w:tcPr>
          <w:p w14:paraId="5887032F">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行业主管</w:t>
            </w:r>
          </w:p>
          <w:p w14:paraId="2A673D04">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部门</w:t>
            </w:r>
          </w:p>
        </w:tc>
        <w:tc>
          <w:tcPr>
            <w:tcW w:w="390" w:type="dxa"/>
            <w:shd w:val="clear" w:color="auto" w:fill="auto"/>
            <w:tcMar>
              <w:left w:w="108" w:type="dxa"/>
              <w:right w:w="108" w:type="dxa"/>
            </w:tcMar>
            <w:vAlign w:val="center"/>
          </w:tcPr>
          <w:p w14:paraId="6D05B619">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是否涉企</w:t>
            </w:r>
          </w:p>
        </w:tc>
        <w:tc>
          <w:tcPr>
            <w:tcW w:w="570" w:type="dxa"/>
            <w:shd w:val="clear" w:color="auto" w:fill="auto"/>
            <w:tcMar>
              <w:left w:w="108" w:type="dxa"/>
              <w:right w:w="108" w:type="dxa"/>
            </w:tcMar>
            <w:vAlign w:val="center"/>
          </w:tcPr>
          <w:p w14:paraId="3CA10B4A">
            <w:pPr>
              <w:widowControl/>
              <w:spacing w:line="260" w:lineRule="atLeast"/>
              <w:ind w:left="-42" w:right="-42"/>
              <w:jc w:val="center"/>
              <w:textAlignment w:val="center"/>
              <w:rPr>
                <w:rFonts w:ascii="黑体" w:hAnsi="宋体" w:eastAsia="黑体" w:cs="黑体"/>
                <w:kern w:val="0"/>
                <w:sz w:val="20"/>
                <w:szCs w:val="20"/>
                <w:lang w:bidi="ar"/>
              </w:rPr>
            </w:pPr>
            <w:r>
              <w:rPr>
                <w:rFonts w:hint="eastAsia" w:ascii="黑体" w:hAnsi="宋体" w:eastAsia="黑体" w:cs="黑体"/>
                <w:kern w:val="0"/>
                <w:sz w:val="20"/>
                <w:szCs w:val="20"/>
                <w:lang w:bidi="ar"/>
              </w:rPr>
              <w:t>是否</w:t>
            </w:r>
          </w:p>
          <w:p w14:paraId="2283AA0C">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kern w:val="0"/>
                <w:sz w:val="20"/>
                <w:szCs w:val="20"/>
                <w:lang w:bidi="ar"/>
              </w:rPr>
              <w:t>行政审批前置</w:t>
            </w:r>
          </w:p>
        </w:tc>
        <w:tc>
          <w:tcPr>
            <w:tcW w:w="570" w:type="dxa"/>
            <w:shd w:val="clear" w:color="auto" w:fill="auto"/>
            <w:tcMar>
              <w:left w:w="108" w:type="dxa"/>
              <w:right w:w="108" w:type="dxa"/>
            </w:tcMar>
            <w:vAlign w:val="center"/>
          </w:tcPr>
          <w:p w14:paraId="6A3A094D">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是否涉进出口环节</w:t>
            </w:r>
          </w:p>
        </w:tc>
        <w:tc>
          <w:tcPr>
            <w:tcW w:w="630" w:type="dxa"/>
            <w:shd w:val="clear" w:color="auto" w:fill="auto"/>
            <w:tcMar>
              <w:left w:w="108" w:type="dxa"/>
              <w:right w:w="108" w:type="dxa"/>
            </w:tcMar>
            <w:vAlign w:val="center"/>
          </w:tcPr>
          <w:p w14:paraId="4CA9E023">
            <w:pPr>
              <w:widowControl/>
              <w:spacing w:line="260" w:lineRule="atLeast"/>
              <w:ind w:left="-105" w:leftChars="-50" w:right="-105" w:rightChars="-50"/>
              <w:jc w:val="center"/>
              <w:textAlignment w:val="center"/>
              <w:rPr>
                <w:rFonts w:ascii="黑体" w:hAnsi="宋体" w:eastAsia="黑体" w:cs="黑体"/>
                <w:spacing w:val="-6"/>
                <w:kern w:val="0"/>
                <w:sz w:val="20"/>
                <w:szCs w:val="20"/>
                <w:lang w:bidi="ar"/>
              </w:rPr>
            </w:pPr>
            <w:r>
              <w:rPr>
                <w:rFonts w:hint="eastAsia" w:ascii="黑体" w:hAnsi="宋体" w:eastAsia="黑体" w:cs="黑体"/>
                <w:spacing w:val="-6"/>
                <w:kern w:val="0"/>
                <w:sz w:val="20"/>
                <w:szCs w:val="20"/>
                <w:lang w:bidi="ar"/>
              </w:rPr>
              <w:t>定价</w:t>
            </w:r>
          </w:p>
          <w:p w14:paraId="0D982AFD">
            <w:pPr>
              <w:widowControl/>
              <w:spacing w:line="260" w:lineRule="atLeast"/>
              <w:ind w:left="-105" w:leftChars="-50" w:right="-105" w:rightChars="-50"/>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方法(方式)</w:t>
            </w:r>
          </w:p>
        </w:tc>
        <w:tc>
          <w:tcPr>
            <w:tcW w:w="544" w:type="dxa"/>
            <w:shd w:val="clear" w:color="auto" w:fill="auto"/>
            <w:tcMar>
              <w:left w:w="108" w:type="dxa"/>
              <w:right w:w="108" w:type="dxa"/>
            </w:tcMar>
            <w:vAlign w:val="center"/>
          </w:tcPr>
          <w:p w14:paraId="5A79F9DB">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备注</w:t>
            </w:r>
          </w:p>
        </w:tc>
      </w:tr>
      <w:tr w14:paraId="212A9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6" w:hRule="atLeast"/>
          <w:jc w:val="center"/>
        </w:trPr>
        <w:tc>
          <w:tcPr>
            <w:tcW w:w="15399" w:type="dxa"/>
            <w:gridSpan w:val="12"/>
            <w:shd w:val="clear" w:color="auto" w:fill="auto"/>
            <w:tcMar>
              <w:left w:w="108" w:type="dxa"/>
              <w:right w:w="108" w:type="dxa"/>
            </w:tcMar>
            <w:vAlign w:val="center"/>
          </w:tcPr>
          <w:p w14:paraId="4F8E869F">
            <w:pPr>
              <w:widowControl/>
              <w:spacing w:line="260" w:lineRule="atLeast"/>
              <w:ind w:left="-42" w:right="-42"/>
              <w:jc w:val="center"/>
              <w:textAlignment w:val="center"/>
              <w:rPr>
                <w:rFonts w:ascii="黑体" w:hAnsi="宋体" w:eastAsia="黑体" w:cs="黑体"/>
                <w:spacing w:val="-6"/>
                <w:kern w:val="0"/>
                <w:sz w:val="20"/>
                <w:szCs w:val="20"/>
                <w:lang w:bidi="ar"/>
              </w:rPr>
            </w:pPr>
            <w:r>
              <w:rPr>
                <w:rFonts w:hint="eastAsia" w:ascii="黑体" w:hAnsi="黑体" w:eastAsia="黑体" w:cs="黑体"/>
                <w:kern w:val="0"/>
                <w:sz w:val="32"/>
                <w:szCs w:val="32"/>
                <w:lang w:bidi="ar"/>
              </w:rPr>
              <w:t>一、湖南省政府定价的经营服务性收费目录清单</w:t>
            </w:r>
          </w:p>
        </w:tc>
      </w:tr>
      <w:tr w14:paraId="1B0B1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3" w:hRule="atLeast"/>
          <w:jc w:val="center"/>
        </w:trPr>
        <w:tc>
          <w:tcPr>
            <w:tcW w:w="935" w:type="dxa"/>
            <w:shd w:val="clear" w:color="auto" w:fill="auto"/>
            <w:tcMar>
              <w:left w:w="108" w:type="dxa"/>
              <w:right w:w="108" w:type="dxa"/>
            </w:tcMar>
            <w:vAlign w:val="center"/>
          </w:tcPr>
          <w:p w14:paraId="0111961C">
            <w:pPr>
              <w:widowControl/>
              <w:spacing w:line="260" w:lineRule="atLeast"/>
              <w:ind w:left="-42" w:right="-42"/>
              <w:jc w:val="center"/>
              <w:textAlignment w:val="center"/>
              <w:rPr>
                <w:rFonts w:ascii="方正书宋_GBK" w:hAnsi="方正书宋_GBK" w:eastAsia="方正书宋_GBK" w:cs="方正书宋_GBK"/>
                <w:sz w:val="20"/>
                <w:szCs w:val="20"/>
              </w:rPr>
            </w:pPr>
            <w:r>
              <w:rPr>
                <w:rFonts w:ascii="黑体" w:hAnsi="宋体" w:eastAsia="黑体" w:cs="黑体"/>
                <w:spacing w:val="-6"/>
                <w:kern w:val="0"/>
                <w:sz w:val="20"/>
                <w:szCs w:val="20"/>
                <w:lang w:bidi="ar"/>
              </w:rPr>
              <w:t>类型</w:t>
            </w:r>
          </w:p>
        </w:tc>
        <w:tc>
          <w:tcPr>
            <w:tcW w:w="990" w:type="dxa"/>
            <w:shd w:val="clear" w:color="auto" w:fill="auto"/>
            <w:tcMar>
              <w:left w:w="108" w:type="dxa"/>
              <w:right w:w="108" w:type="dxa"/>
            </w:tcMar>
            <w:vAlign w:val="center"/>
          </w:tcPr>
          <w:p w14:paraId="52891670">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一级项目</w:t>
            </w:r>
          </w:p>
        </w:tc>
        <w:tc>
          <w:tcPr>
            <w:tcW w:w="1620" w:type="dxa"/>
            <w:shd w:val="clear" w:color="auto" w:fill="auto"/>
            <w:tcMar>
              <w:left w:w="108" w:type="dxa"/>
              <w:right w:w="108" w:type="dxa"/>
            </w:tcMar>
            <w:vAlign w:val="center"/>
          </w:tcPr>
          <w:p w14:paraId="477A3EF0">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二级项目</w:t>
            </w:r>
          </w:p>
        </w:tc>
        <w:tc>
          <w:tcPr>
            <w:tcW w:w="5522" w:type="dxa"/>
            <w:shd w:val="clear" w:color="auto" w:fill="auto"/>
            <w:tcMar>
              <w:left w:w="108" w:type="dxa"/>
              <w:right w:w="108" w:type="dxa"/>
            </w:tcMar>
            <w:vAlign w:val="center"/>
          </w:tcPr>
          <w:p w14:paraId="71488845">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收费标准</w:t>
            </w:r>
          </w:p>
        </w:tc>
        <w:tc>
          <w:tcPr>
            <w:tcW w:w="1405" w:type="dxa"/>
            <w:shd w:val="clear" w:color="auto" w:fill="auto"/>
            <w:tcMar>
              <w:left w:w="108" w:type="dxa"/>
              <w:right w:w="108" w:type="dxa"/>
            </w:tcMar>
            <w:vAlign w:val="center"/>
          </w:tcPr>
          <w:p w14:paraId="6B29924F">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收费文件</w:t>
            </w:r>
          </w:p>
          <w:p w14:paraId="79A38487">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（文号）</w:t>
            </w:r>
          </w:p>
        </w:tc>
        <w:tc>
          <w:tcPr>
            <w:tcW w:w="1229" w:type="dxa"/>
            <w:shd w:val="clear" w:color="auto" w:fill="auto"/>
            <w:tcMar>
              <w:left w:w="108" w:type="dxa"/>
              <w:right w:w="108" w:type="dxa"/>
            </w:tcMar>
            <w:vAlign w:val="center"/>
          </w:tcPr>
          <w:p w14:paraId="1F863930">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定价部门</w:t>
            </w:r>
          </w:p>
        </w:tc>
        <w:tc>
          <w:tcPr>
            <w:tcW w:w="994" w:type="dxa"/>
            <w:shd w:val="clear" w:color="auto" w:fill="auto"/>
            <w:tcMar>
              <w:left w:w="108" w:type="dxa"/>
              <w:right w:w="108" w:type="dxa"/>
            </w:tcMar>
            <w:vAlign w:val="center"/>
          </w:tcPr>
          <w:p w14:paraId="62C1D84D">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行业主管</w:t>
            </w:r>
          </w:p>
          <w:p w14:paraId="6CA9549E">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部门</w:t>
            </w:r>
          </w:p>
        </w:tc>
        <w:tc>
          <w:tcPr>
            <w:tcW w:w="390" w:type="dxa"/>
            <w:shd w:val="clear" w:color="auto" w:fill="auto"/>
            <w:tcMar>
              <w:left w:w="108" w:type="dxa"/>
              <w:right w:w="108" w:type="dxa"/>
            </w:tcMar>
            <w:vAlign w:val="center"/>
          </w:tcPr>
          <w:p w14:paraId="73168E05">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是否涉企</w:t>
            </w:r>
          </w:p>
        </w:tc>
        <w:tc>
          <w:tcPr>
            <w:tcW w:w="570" w:type="dxa"/>
            <w:shd w:val="clear" w:color="auto" w:fill="auto"/>
            <w:tcMar>
              <w:left w:w="108" w:type="dxa"/>
              <w:right w:w="108" w:type="dxa"/>
            </w:tcMar>
            <w:vAlign w:val="center"/>
          </w:tcPr>
          <w:p w14:paraId="2E5EEE7A">
            <w:pPr>
              <w:widowControl/>
              <w:spacing w:line="260" w:lineRule="atLeast"/>
              <w:ind w:left="-42" w:right="-42"/>
              <w:jc w:val="center"/>
              <w:textAlignment w:val="center"/>
              <w:rPr>
                <w:rFonts w:ascii="黑体" w:hAnsi="宋体" w:eastAsia="黑体" w:cs="黑体"/>
                <w:kern w:val="0"/>
                <w:sz w:val="20"/>
                <w:szCs w:val="20"/>
                <w:lang w:bidi="ar"/>
              </w:rPr>
            </w:pPr>
            <w:r>
              <w:rPr>
                <w:rFonts w:hint="eastAsia" w:ascii="黑体" w:hAnsi="宋体" w:eastAsia="黑体" w:cs="黑体"/>
                <w:kern w:val="0"/>
                <w:sz w:val="20"/>
                <w:szCs w:val="20"/>
                <w:lang w:bidi="ar"/>
              </w:rPr>
              <w:t>是否</w:t>
            </w:r>
          </w:p>
          <w:p w14:paraId="05666005">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kern w:val="0"/>
                <w:sz w:val="20"/>
                <w:szCs w:val="20"/>
                <w:lang w:bidi="ar"/>
              </w:rPr>
              <w:t>行政审批前置</w:t>
            </w:r>
          </w:p>
        </w:tc>
        <w:tc>
          <w:tcPr>
            <w:tcW w:w="570" w:type="dxa"/>
            <w:shd w:val="clear" w:color="auto" w:fill="auto"/>
            <w:tcMar>
              <w:left w:w="108" w:type="dxa"/>
              <w:right w:w="108" w:type="dxa"/>
            </w:tcMar>
            <w:vAlign w:val="center"/>
          </w:tcPr>
          <w:p w14:paraId="05CC1E9F">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是否涉进出口环节</w:t>
            </w:r>
          </w:p>
        </w:tc>
        <w:tc>
          <w:tcPr>
            <w:tcW w:w="630" w:type="dxa"/>
            <w:shd w:val="clear" w:color="auto" w:fill="auto"/>
            <w:tcMar>
              <w:left w:w="108" w:type="dxa"/>
              <w:right w:w="108" w:type="dxa"/>
            </w:tcMar>
            <w:vAlign w:val="center"/>
          </w:tcPr>
          <w:p w14:paraId="15309473">
            <w:pPr>
              <w:widowControl/>
              <w:spacing w:line="260" w:lineRule="atLeast"/>
              <w:ind w:left="-105" w:leftChars="-50" w:right="-105" w:rightChars="-50"/>
              <w:jc w:val="center"/>
              <w:textAlignment w:val="center"/>
              <w:rPr>
                <w:rFonts w:ascii="黑体" w:hAnsi="宋体" w:eastAsia="黑体" w:cs="黑体"/>
                <w:spacing w:val="-6"/>
                <w:kern w:val="0"/>
                <w:sz w:val="20"/>
                <w:szCs w:val="20"/>
                <w:lang w:bidi="ar"/>
              </w:rPr>
            </w:pPr>
            <w:r>
              <w:rPr>
                <w:rFonts w:hint="eastAsia" w:ascii="黑体" w:hAnsi="宋体" w:eastAsia="黑体" w:cs="黑体"/>
                <w:spacing w:val="-6"/>
                <w:kern w:val="0"/>
                <w:sz w:val="20"/>
                <w:szCs w:val="20"/>
                <w:lang w:bidi="ar"/>
              </w:rPr>
              <w:t>定价</w:t>
            </w:r>
          </w:p>
          <w:p w14:paraId="7D78FB79">
            <w:pPr>
              <w:widowControl/>
              <w:spacing w:line="260" w:lineRule="atLeast"/>
              <w:ind w:left="-105" w:leftChars="-50" w:right="-105" w:rightChars="-50"/>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方法(方式)</w:t>
            </w:r>
          </w:p>
        </w:tc>
        <w:tc>
          <w:tcPr>
            <w:tcW w:w="544" w:type="dxa"/>
            <w:shd w:val="clear" w:color="auto" w:fill="auto"/>
            <w:tcMar>
              <w:left w:w="108" w:type="dxa"/>
              <w:right w:w="108" w:type="dxa"/>
            </w:tcMar>
            <w:vAlign w:val="center"/>
          </w:tcPr>
          <w:p w14:paraId="71CFD2DB">
            <w:pPr>
              <w:widowControl/>
              <w:spacing w:line="260" w:lineRule="atLeast"/>
              <w:ind w:left="-42" w:right="-42"/>
              <w:jc w:val="center"/>
              <w:textAlignment w:val="center"/>
              <w:rPr>
                <w:rFonts w:ascii="方正书宋_GBK" w:hAnsi="方正书宋_GBK" w:eastAsia="方正书宋_GBK" w:cs="方正书宋_GBK"/>
                <w:sz w:val="20"/>
                <w:szCs w:val="20"/>
              </w:rPr>
            </w:pPr>
            <w:r>
              <w:rPr>
                <w:rFonts w:hint="eastAsia" w:ascii="黑体" w:hAnsi="宋体" w:eastAsia="黑体" w:cs="黑体"/>
                <w:spacing w:val="-6"/>
                <w:kern w:val="0"/>
                <w:sz w:val="20"/>
                <w:szCs w:val="20"/>
                <w:lang w:bidi="ar"/>
              </w:rPr>
              <w:t>备注</w:t>
            </w:r>
          </w:p>
        </w:tc>
      </w:tr>
      <w:tr w14:paraId="00813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2" w:hRule="atLeast"/>
          <w:jc w:val="center"/>
        </w:trPr>
        <w:tc>
          <w:tcPr>
            <w:tcW w:w="935" w:type="dxa"/>
            <w:vMerge w:val="restart"/>
            <w:shd w:val="clear" w:color="auto" w:fill="auto"/>
            <w:tcMar>
              <w:left w:w="108" w:type="dxa"/>
              <w:right w:w="108" w:type="dxa"/>
            </w:tcMar>
            <w:vAlign w:val="center"/>
          </w:tcPr>
          <w:p w14:paraId="5A64EB80">
            <w:pPr>
              <w:widowControl/>
              <w:spacing w:line="260" w:lineRule="exact"/>
              <w:ind w:left="-42" w:leftChars="-20" w:right="-42" w:rightChars="-20"/>
              <w:jc w:val="center"/>
              <w:textAlignment w:val="center"/>
              <w:rPr>
                <w:spacing w:val="-6"/>
                <w:kern w:val="0"/>
                <w:sz w:val="20"/>
                <w:szCs w:val="20"/>
                <w:lang w:bidi="ar"/>
              </w:rPr>
            </w:pPr>
          </w:p>
          <w:p w14:paraId="52633205">
            <w:pPr>
              <w:widowControl/>
              <w:spacing w:line="260" w:lineRule="exact"/>
              <w:ind w:left="-42" w:leftChars="-20" w:right="-42" w:rightChars="-20"/>
              <w:jc w:val="center"/>
              <w:textAlignment w:val="center"/>
              <w:rPr>
                <w:spacing w:val="-6"/>
                <w:kern w:val="0"/>
                <w:sz w:val="20"/>
                <w:szCs w:val="20"/>
                <w:lang w:bidi="ar"/>
              </w:rPr>
            </w:pPr>
          </w:p>
          <w:p w14:paraId="42A93331">
            <w:pPr>
              <w:widowControl/>
              <w:spacing w:line="260" w:lineRule="exact"/>
              <w:ind w:left="-42" w:leftChars="-20" w:right="-42" w:rightChars="-20"/>
              <w:jc w:val="center"/>
              <w:textAlignment w:val="center"/>
              <w:rPr>
                <w:spacing w:val="-6"/>
                <w:kern w:val="0"/>
                <w:sz w:val="20"/>
                <w:szCs w:val="20"/>
                <w:lang w:bidi="ar"/>
              </w:rPr>
            </w:pPr>
          </w:p>
          <w:p w14:paraId="1AEDDF9B">
            <w:pPr>
              <w:widowControl/>
              <w:spacing w:line="260" w:lineRule="exact"/>
              <w:ind w:left="-42" w:leftChars="-20" w:right="-42" w:rightChars="-20"/>
              <w:jc w:val="center"/>
              <w:textAlignment w:val="center"/>
              <w:rPr>
                <w:spacing w:val="-6"/>
                <w:kern w:val="0"/>
                <w:sz w:val="20"/>
                <w:szCs w:val="20"/>
                <w:lang w:bidi="ar"/>
              </w:rPr>
            </w:pPr>
          </w:p>
          <w:p w14:paraId="7B48E171">
            <w:pPr>
              <w:widowControl/>
              <w:spacing w:line="260" w:lineRule="exact"/>
              <w:ind w:left="-42" w:leftChars="-20" w:right="-42" w:rightChars="-20"/>
              <w:jc w:val="center"/>
              <w:textAlignment w:val="center"/>
              <w:rPr>
                <w:spacing w:val="-6"/>
                <w:kern w:val="0"/>
                <w:sz w:val="20"/>
                <w:szCs w:val="20"/>
                <w:lang w:bidi="ar"/>
              </w:rPr>
            </w:pPr>
          </w:p>
          <w:p w14:paraId="02A6CA2B">
            <w:pPr>
              <w:widowControl/>
              <w:spacing w:line="260" w:lineRule="exact"/>
              <w:ind w:left="-42" w:leftChars="-20" w:right="-42" w:rightChars="-20"/>
              <w:jc w:val="center"/>
              <w:textAlignment w:val="center"/>
              <w:rPr>
                <w:spacing w:val="-6"/>
                <w:kern w:val="0"/>
                <w:sz w:val="20"/>
                <w:szCs w:val="20"/>
                <w:lang w:bidi="ar"/>
              </w:rPr>
            </w:pPr>
            <w:r>
              <w:rPr>
                <w:spacing w:val="-6"/>
                <w:kern w:val="0"/>
                <w:sz w:val="20"/>
                <w:szCs w:val="20"/>
                <w:lang w:bidi="ar"/>
              </w:rPr>
              <w:t>交通服务收费</w:t>
            </w:r>
          </w:p>
          <w:p w14:paraId="030DC2EF">
            <w:pPr>
              <w:widowControl/>
              <w:spacing w:line="260" w:lineRule="exact"/>
              <w:ind w:left="-42" w:leftChars="-20" w:right="-42" w:rightChars="-20"/>
              <w:jc w:val="center"/>
              <w:textAlignment w:val="center"/>
              <w:rPr>
                <w:spacing w:val="-6"/>
                <w:kern w:val="0"/>
                <w:sz w:val="20"/>
                <w:szCs w:val="20"/>
                <w:lang w:bidi="ar"/>
              </w:rPr>
            </w:pPr>
          </w:p>
          <w:p w14:paraId="27F4EA68">
            <w:pPr>
              <w:widowControl/>
              <w:spacing w:line="260" w:lineRule="exact"/>
              <w:ind w:left="-42" w:leftChars="-20" w:right="-42" w:rightChars="-20"/>
              <w:jc w:val="center"/>
              <w:textAlignment w:val="center"/>
              <w:rPr>
                <w:spacing w:val="-6"/>
                <w:kern w:val="0"/>
                <w:sz w:val="20"/>
                <w:szCs w:val="20"/>
                <w:lang w:bidi="ar"/>
              </w:rPr>
            </w:pPr>
          </w:p>
          <w:p w14:paraId="41619437">
            <w:pPr>
              <w:widowControl/>
              <w:spacing w:line="260" w:lineRule="exact"/>
              <w:ind w:left="-42" w:leftChars="-20" w:right="-42" w:rightChars="-20"/>
              <w:jc w:val="center"/>
              <w:textAlignment w:val="center"/>
              <w:rPr>
                <w:spacing w:val="-6"/>
                <w:kern w:val="0"/>
                <w:sz w:val="20"/>
                <w:szCs w:val="20"/>
                <w:lang w:bidi="ar"/>
              </w:rPr>
            </w:pPr>
          </w:p>
          <w:p w14:paraId="15ACC982">
            <w:pPr>
              <w:widowControl/>
              <w:spacing w:line="260" w:lineRule="exact"/>
              <w:ind w:left="-42" w:leftChars="-20" w:right="-42" w:rightChars="-20"/>
              <w:jc w:val="center"/>
              <w:textAlignment w:val="center"/>
              <w:rPr>
                <w:spacing w:val="-6"/>
                <w:kern w:val="0"/>
                <w:sz w:val="20"/>
                <w:szCs w:val="20"/>
                <w:lang w:bidi="ar"/>
              </w:rPr>
            </w:pPr>
          </w:p>
          <w:p w14:paraId="25FE64EF">
            <w:pPr>
              <w:widowControl/>
              <w:spacing w:line="260" w:lineRule="exact"/>
              <w:ind w:left="-42" w:leftChars="-20" w:right="-42" w:rightChars="-20"/>
              <w:jc w:val="center"/>
              <w:textAlignment w:val="center"/>
              <w:rPr>
                <w:spacing w:val="-6"/>
                <w:kern w:val="0"/>
                <w:sz w:val="20"/>
                <w:szCs w:val="20"/>
                <w:lang w:bidi="ar"/>
              </w:rPr>
            </w:pPr>
          </w:p>
          <w:p w14:paraId="4D96CB6A">
            <w:pPr>
              <w:widowControl/>
              <w:spacing w:line="260" w:lineRule="exact"/>
              <w:ind w:left="-42" w:leftChars="-20" w:right="-42" w:rightChars="-20"/>
              <w:jc w:val="center"/>
              <w:textAlignment w:val="center"/>
              <w:rPr>
                <w:spacing w:val="-6"/>
                <w:kern w:val="0"/>
                <w:sz w:val="20"/>
                <w:szCs w:val="20"/>
                <w:lang w:bidi="ar"/>
              </w:rPr>
            </w:pPr>
          </w:p>
          <w:p w14:paraId="29CBA6EB">
            <w:pPr>
              <w:widowControl/>
              <w:spacing w:line="260" w:lineRule="exact"/>
              <w:ind w:left="-42" w:leftChars="-20" w:right="-42" w:rightChars="-20"/>
              <w:jc w:val="center"/>
              <w:textAlignment w:val="center"/>
              <w:rPr>
                <w:spacing w:val="-6"/>
                <w:kern w:val="0"/>
                <w:sz w:val="20"/>
                <w:szCs w:val="20"/>
                <w:lang w:bidi="ar"/>
              </w:rPr>
            </w:pPr>
          </w:p>
          <w:p w14:paraId="0E26E4D2">
            <w:pPr>
              <w:widowControl/>
              <w:spacing w:line="260" w:lineRule="exact"/>
              <w:ind w:left="-42" w:leftChars="-20" w:right="-42" w:rightChars="-20"/>
              <w:jc w:val="center"/>
              <w:textAlignment w:val="center"/>
              <w:rPr>
                <w:spacing w:val="-6"/>
                <w:kern w:val="0"/>
                <w:sz w:val="20"/>
                <w:szCs w:val="20"/>
                <w:lang w:bidi="ar"/>
              </w:rPr>
            </w:pPr>
          </w:p>
          <w:p w14:paraId="6AC0D48A">
            <w:pPr>
              <w:widowControl/>
              <w:spacing w:line="260" w:lineRule="exact"/>
              <w:ind w:left="-42" w:leftChars="-20" w:right="-42" w:rightChars="-20"/>
              <w:jc w:val="center"/>
              <w:textAlignment w:val="center"/>
              <w:rPr>
                <w:spacing w:val="-6"/>
                <w:kern w:val="0"/>
                <w:sz w:val="20"/>
                <w:szCs w:val="20"/>
                <w:lang w:bidi="ar"/>
              </w:rPr>
            </w:pPr>
          </w:p>
          <w:p w14:paraId="6F1F18C1">
            <w:pPr>
              <w:widowControl/>
              <w:spacing w:line="260" w:lineRule="exact"/>
              <w:ind w:left="-42" w:leftChars="-20" w:right="-42" w:rightChars="-20"/>
              <w:jc w:val="center"/>
              <w:textAlignment w:val="center"/>
              <w:rPr>
                <w:spacing w:val="-6"/>
                <w:kern w:val="0"/>
                <w:sz w:val="20"/>
                <w:szCs w:val="20"/>
                <w:lang w:bidi="ar"/>
              </w:rPr>
            </w:pPr>
          </w:p>
          <w:p w14:paraId="74EFB9F8">
            <w:pPr>
              <w:widowControl/>
              <w:spacing w:line="260" w:lineRule="exact"/>
              <w:ind w:left="-42" w:leftChars="-20" w:right="-42" w:rightChars="-20"/>
              <w:jc w:val="center"/>
              <w:textAlignment w:val="center"/>
              <w:rPr>
                <w:spacing w:val="-6"/>
                <w:kern w:val="0"/>
                <w:sz w:val="20"/>
                <w:szCs w:val="20"/>
                <w:lang w:bidi="ar"/>
              </w:rPr>
            </w:pPr>
          </w:p>
          <w:p w14:paraId="6FC07881">
            <w:pPr>
              <w:widowControl/>
              <w:spacing w:line="260" w:lineRule="exact"/>
              <w:ind w:left="-42" w:leftChars="-20" w:right="-42" w:rightChars="-20"/>
              <w:jc w:val="center"/>
              <w:textAlignment w:val="center"/>
              <w:rPr>
                <w:spacing w:val="-6"/>
                <w:kern w:val="0"/>
                <w:sz w:val="20"/>
                <w:szCs w:val="20"/>
                <w:lang w:bidi="ar"/>
              </w:rPr>
            </w:pPr>
          </w:p>
          <w:p w14:paraId="6065168E">
            <w:pPr>
              <w:widowControl/>
              <w:spacing w:line="260" w:lineRule="exact"/>
              <w:ind w:left="-42" w:leftChars="-20" w:right="-42" w:rightChars="-20"/>
              <w:jc w:val="center"/>
              <w:textAlignment w:val="center"/>
              <w:rPr>
                <w:spacing w:val="-6"/>
                <w:kern w:val="0"/>
                <w:sz w:val="20"/>
                <w:szCs w:val="20"/>
                <w:lang w:bidi="ar"/>
              </w:rPr>
            </w:pPr>
          </w:p>
          <w:p w14:paraId="7102B558">
            <w:pPr>
              <w:widowControl/>
              <w:spacing w:line="260" w:lineRule="exact"/>
              <w:ind w:left="-42" w:leftChars="-20" w:right="-42" w:rightChars="-20"/>
              <w:jc w:val="center"/>
              <w:textAlignment w:val="center"/>
              <w:rPr>
                <w:spacing w:val="-6"/>
                <w:kern w:val="0"/>
                <w:sz w:val="20"/>
                <w:szCs w:val="20"/>
                <w:lang w:bidi="ar"/>
              </w:rPr>
            </w:pPr>
          </w:p>
          <w:p w14:paraId="4976561A">
            <w:pPr>
              <w:widowControl/>
              <w:spacing w:line="260" w:lineRule="exact"/>
              <w:ind w:left="-42" w:leftChars="-20" w:right="-42" w:rightChars="-20"/>
              <w:jc w:val="center"/>
              <w:textAlignment w:val="center"/>
              <w:rPr>
                <w:spacing w:val="-6"/>
                <w:kern w:val="0"/>
                <w:sz w:val="20"/>
                <w:szCs w:val="20"/>
                <w:lang w:bidi="ar"/>
              </w:rPr>
            </w:pPr>
          </w:p>
          <w:p w14:paraId="213CBE2F">
            <w:pPr>
              <w:widowControl/>
              <w:spacing w:line="260" w:lineRule="exact"/>
              <w:ind w:left="-42" w:leftChars="-20" w:right="-42" w:rightChars="-20"/>
              <w:jc w:val="center"/>
              <w:textAlignment w:val="center"/>
              <w:rPr>
                <w:spacing w:val="-6"/>
                <w:kern w:val="0"/>
                <w:sz w:val="20"/>
                <w:szCs w:val="20"/>
                <w:lang w:bidi="ar"/>
              </w:rPr>
            </w:pPr>
          </w:p>
          <w:p w14:paraId="29CEE21E">
            <w:pPr>
              <w:widowControl/>
              <w:spacing w:line="260" w:lineRule="exact"/>
              <w:ind w:left="-42" w:leftChars="-20" w:right="-42" w:rightChars="-20"/>
              <w:jc w:val="center"/>
              <w:textAlignment w:val="center"/>
              <w:rPr>
                <w:spacing w:val="-6"/>
                <w:kern w:val="0"/>
                <w:sz w:val="20"/>
                <w:szCs w:val="20"/>
                <w:lang w:bidi="ar"/>
              </w:rPr>
            </w:pPr>
          </w:p>
          <w:p w14:paraId="31F1E793">
            <w:pPr>
              <w:widowControl/>
              <w:spacing w:line="260" w:lineRule="exact"/>
              <w:ind w:left="-42" w:leftChars="-20" w:right="-42" w:rightChars="-20"/>
              <w:jc w:val="center"/>
              <w:textAlignment w:val="center"/>
              <w:rPr>
                <w:spacing w:val="-6"/>
                <w:kern w:val="0"/>
                <w:sz w:val="20"/>
                <w:szCs w:val="20"/>
                <w:lang w:bidi="ar"/>
              </w:rPr>
            </w:pPr>
          </w:p>
          <w:p w14:paraId="717737CE">
            <w:pPr>
              <w:widowControl/>
              <w:spacing w:line="260" w:lineRule="exact"/>
              <w:ind w:left="-42" w:leftChars="-20" w:right="-42" w:rightChars="-20"/>
              <w:jc w:val="center"/>
              <w:textAlignment w:val="center"/>
              <w:rPr>
                <w:spacing w:val="-6"/>
                <w:kern w:val="0"/>
                <w:sz w:val="20"/>
                <w:szCs w:val="20"/>
                <w:lang w:bidi="ar"/>
              </w:rPr>
            </w:pPr>
          </w:p>
          <w:p w14:paraId="4406E4F6">
            <w:pPr>
              <w:widowControl/>
              <w:spacing w:line="260" w:lineRule="exact"/>
              <w:ind w:left="-42" w:leftChars="-20" w:right="-42" w:rightChars="-20"/>
              <w:jc w:val="center"/>
              <w:textAlignment w:val="center"/>
              <w:rPr>
                <w:rFonts w:ascii="宋体" w:hAnsi="宋体" w:cs="宋体"/>
                <w:kern w:val="0"/>
                <w:sz w:val="20"/>
                <w:szCs w:val="20"/>
                <w:lang w:bidi="ar"/>
              </w:rPr>
            </w:pPr>
          </w:p>
          <w:p w14:paraId="1FB6DA4E">
            <w:pPr>
              <w:spacing w:line="240" w:lineRule="exact"/>
              <w:ind w:left="-42" w:leftChars="-20" w:right="-42" w:rightChars="-20"/>
              <w:jc w:val="center"/>
              <w:rPr>
                <w:spacing w:val="-6"/>
                <w:kern w:val="0"/>
                <w:sz w:val="20"/>
                <w:szCs w:val="20"/>
                <w:lang w:bidi="ar"/>
              </w:rPr>
            </w:pPr>
            <w:bookmarkStart w:id="0" w:name="OLE_LINK1"/>
            <w:r>
              <w:rPr>
                <w:spacing w:val="-6"/>
                <w:kern w:val="0"/>
                <w:sz w:val="20"/>
                <w:szCs w:val="20"/>
                <w:lang w:bidi="ar"/>
              </w:rPr>
              <w:t>交通服务收费</w:t>
            </w:r>
          </w:p>
          <w:bookmarkEnd w:id="0"/>
          <w:p w14:paraId="40073BBE">
            <w:pPr>
              <w:spacing w:line="240" w:lineRule="exact"/>
              <w:ind w:left="-42" w:leftChars="-20" w:right="-42" w:rightChars="-20"/>
              <w:jc w:val="center"/>
              <w:rPr>
                <w:spacing w:val="-6"/>
                <w:kern w:val="0"/>
                <w:sz w:val="20"/>
                <w:szCs w:val="20"/>
                <w:lang w:bidi="ar"/>
              </w:rPr>
            </w:pPr>
          </w:p>
          <w:p w14:paraId="5A45E58D">
            <w:pPr>
              <w:spacing w:line="240" w:lineRule="exact"/>
              <w:ind w:left="-42" w:leftChars="-20" w:right="-42" w:rightChars="-20"/>
              <w:jc w:val="center"/>
              <w:rPr>
                <w:spacing w:val="-6"/>
                <w:kern w:val="0"/>
                <w:sz w:val="20"/>
                <w:szCs w:val="20"/>
                <w:lang w:bidi="ar"/>
              </w:rPr>
            </w:pPr>
          </w:p>
          <w:p w14:paraId="312BECCC">
            <w:pPr>
              <w:spacing w:line="240" w:lineRule="exact"/>
              <w:ind w:left="-42" w:leftChars="-20" w:right="-42" w:rightChars="-20"/>
              <w:jc w:val="center"/>
              <w:rPr>
                <w:spacing w:val="-6"/>
                <w:kern w:val="0"/>
                <w:sz w:val="20"/>
                <w:szCs w:val="20"/>
                <w:lang w:bidi="ar"/>
              </w:rPr>
            </w:pPr>
          </w:p>
          <w:p w14:paraId="33AA389E">
            <w:pPr>
              <w:spacing w:line="240" w:lineRule="exact"/>
              <w:ind w:left="-42" w:leftChars="-20" w:right="-42" w:rightChars="-20"/>
              <w:jc w:val="center"/>
              <w:rPr>
                <w:spacing w:val="-6"/>
                <w:kern w:val="0"/>
                <w:sz w:val="20"/>
                <w:szCs w:val="20"/>
                <w:lang w:bidi="ar"/>
              </w:rPr>
            </w:pPr>
          </w:p>
          <w:p w14:paraId="0BEB6778">
            <w:pPr>
              <w:spacing w:line="240" w:lineRule="exact"/>
              <w:ind w:left="-42" w:leftChars="-20" w:right="-42" w:rightChars="-20"/>
              <w:jc w:val="center"/>
              <w:rPr>
                <w:spacing w:val="-6"/>
                <w:kern w:val="0"/>
                <w:sz w:val="20"/>
                <w:szCs w:val="20"/>
                <w:lang w:bidi="ar"/>
              </w:rPr>
            </w:pPr>
          </w:p>
          <w:p w14:paraId="374F282F">
            <w:pPr>
              <w:spacing w:line="240" w:lineRule="exact"/>
              <w:ind w:left="-42" w:leftChars="-20" w:right="-42" w:rightChars="-20"/>
              <w:jc w:val="center"/>
              <w:rPr>
                <w:spacing w:val="-6"/>
                <w:kern w:val="0"/>
                <w:sz w:val="20"/>
                <w:szCs w:val="20"/>
                <w:lang w:bidi="ar"/>
              </w:rPr>
            </w:pPr>
          </w:p>
          <w:p w14:paraId="10ECE7C0">
            <w:pPr>
              <w:spacing w:line="240" w:lineRule="exact"/>
              <w:ind w:left="-42" w:leftChars="-20" w:right="-42" w:rightChars="-20"/>
              <w:jc w:val="center"/>
              <w:rPr>
                <w:spacing w:val="-6"/>
                <w:kern w:val="0"/>
                <w:sz w:val="20"/>
                <w:szCs w:val="20"/>
                <w:lang w:bidi="ar"/>
              </w:rPr>
            </w:pPr>
          </w:p>
          <w:p w14:paraId="2E1D1A1B">
            <w:pPr>
              <w:spacing w:line="240" w:lineRule="exact"/>
              <w:ind w:left="-42" w:leftChars="-20" w:right="-42" w:rightChars="-20"/>
              <w:jc w:val="center"/>
              <w:rPr>
                <w:spacing w:val="-6"/>
                <w:kern w:val="0"/>
                <w:sz w:val="20"/>
                <w:szCs w:val="20"/>
                <w:lang w:bidi="ar"/>
              </w:rPr>
            </w:pPr>
          </w:p>
          <w:p w14:paraId="2BF5DA11">
            <w:pPr>
              <w:spacing w:line="240" w:lineRule="exact"/>
              <w:ind w:left="-42" w:leftChars="-20" w:right="-42" w:rightChars="-20"/>
              <w:jc w:val="center"/>
              <w:rPr>
                <w:spacing w:val="-6"/>
                <w:kern w:val="0"/>
                <w:sz w:val="20"/>
                <w:szCs w:val="20"/>
                <w:lang w:bidi="ar"/>
              </w:rPr>
            </w:pPr>
          </w:p>
          <w:p w14:paraId="3C5CEAF7">
            <w:pPr>
              <w:spacing w:line="240" w:lineRule="exact"/>
              <w:ind w:left="-42" w:leftChars="-20" w:right="-42" w:rightChars="-20"/>
              <w:jc w:val="center"/>
              <w:rPr>
                <w:spacing w:val="-6"/>
                <w:kern w:val="0"/>
                <w:sz w:val="20"/>
                <w:szCs w:val="20"/>
                <w:lang w:bidi="ar"/>
              </w:rPr>
            </w:pPr>
          </w:p>
          <w:p w14:paraId="0394D6EF">
            <w:pPr>
              <w:spacing w:line="240" w:lineRule="exact"/>
              <w:ind w:left="-42" w:leftChars="-20" w:right="-42" w:rightChars="-20"/>
              <w:jc w:val="center"/>
              <w:rPr>
                <w:spacing w:val="-6"/>
                <w:kern w:val="0"/>
                <w:sz w:val="20"/>
                <w:szCs w:val="20"/>
                <w:lang w:bidi="ar"/>
              </w:rPr>
            </w:pPr>
          </w:p>
          <w:p w14:paraId="385A7BF0">
            <w:pPr>
              <w:spacing w:line="240" w:lineRule="exact"/>
              <w:ind w:left="-42" w:leftChars="-20" w:right="-42" w:rightChars="-20"/>
              <w:jc w:val="center"/>
              <w:rPr>
                <w:spacing w:val="-6"/>
                <w:kern w:val="0"/>
                <w:sz w:val="20"/>
                <w:szCs w:val="20"/>
                <w:lang w:bidi="ar"/>
              </w:rPr>
            </w:pPr>
          </w:p>
          <w:p w14:paraId="6B18E729">
            <w:pPr>
              <w:spacing w:line="240" w:lineRule="exact"/>
              <w:ind w:left="-42" w:leftChars="-20" w:right="-42" w:rightChars="-20"/>
              <w:jc w:val="center"/>
              <w:rPr>
                <w:spacing w:val="-6"/>
                <w:kern w:val="0"/>
                <w:sz w:val="20"/>
                <w:szCs w:val="20"/>
                <w:lang w:bidi="ar"/>
              </w:rPr>
            </w:pPr>
          </w:p>
          <w:p w14:paraId="32EA104E">
            <w:pPr>
              <w:spacing w:line="240" w:lineRule="exact"/>
              <w:ind w:left="-42" w:leftChars="-20" w:right="-42" w:rightChars="-20"/>
              <w:jc w:val="center"/>
              <w:rPr>
                <w:spacing w:val="-6"/>
                <w:kern w:val="0"/>
                <w:sz w:val="20"/>
                <w:szCs w:val="20"/>
                <w:lang w:bidi="ar"/>
              </w:rPr>
            </w:pPr>
          </w:p>
          <w:p w14:paraId="66A3F445">
            <w:pPr>
              <w:spacing w:line="240" w:lineRule="exact"/>
              <w:ind w:left="-42" w:leftChars="-20" w:right="-42" w:rightChars="-20"/>
              <w:jc w:val="center"/>
              <w:rPr>
                <w:spacing w:val="-6"/>
                <w:kern w:val="0"/>
                <w:sz w:val="20"/>
                <w:szCs w:val="20"/>
                <w:lang w:bidi="ar"/>
              </w:rPr>
            </w:pPr>
          </w:p>
          <w:p w14:paraId="1C7C0A94">
            <w:pPr>
              <w:spacing w:line="240" w:lineRule="exact"/>
              <w:ind w:left="-42" w:leftChars="-20" w:right="-42" w:rightChars="-20"/>
              <w:jc w:val="center"/>
              <w:rPr>
                <w:spacing w:val="-6"/>
                <w:kern w:val="0"/>
                <w:sz w:val="20"/>
                <w:szCs w:val="20"/>
                <w:lang w:bidi="ar"/>
              </w:rPr>
            </w:pPr>
          </w:p>
          <w:p w14:paraId="7BCFA8D4">
            <w:pPr>
              <w:spacing w:line="240" w:lineRule="exact"/>
              <w:ind w:left="-42" w:leftChars="-20" w:right="-42" w:rightChars="-20"/>
              <w:jc w:val="center"/>
              <w:rPr>
                <w:spacing w:val="-6"/>
                <w:kern w:val="0"/>
                <w:sz w:val="20"/>
                <w:szCs w:val="20"/>
                <w:lang w:bidi="ar"/>
              </w:rPr>
            </w:pPr>
          </w:p>
          <w:p w14:paraId="45F440A4">
            <w:pPr>
              <w:spacing w:line="240" w:lineRule="exact"/>
              <w:ind w:left="-42" w:leftChars="-20" w:right="-42" w:rightChars="-20"/>
              <w:jc w:val="center"/>
              <w:rPr>
                <w:spacing w:val="-6"/>
                <w:kern w:val="0"/>
                <w:sz w:val="20"/>
                <w:szCs w:val="20"/>
                <w:lang w:bidi="ar"/>
              </w:rPr>
            </w:pPr>
          </w:p>
          <w:p w14:paraId="77FE9F1F">
            <w:pPr>
              <w:spacing w:line="240" w:lineRule="exact"/>
              <w:ind w:left="-42" w:leftChars="-20" w:right="-42" w:rightChars="-20"/>
              <w:jc w:val="center"/>
              <w:rPr>
                <w:spacing w:val="-6"/>
                <w:kern w:val="0"/>
                <w:sz w:val="20"/>
                <w:szCs w:val="20"/>
                <w:lang w:bidi="ar"/>
              </w:rPr>
            </w:pPr>
          </w:p>
          <w:p w14:paraId="76A3A6A7">
            <w:pPr>
              <w:spacing w:line="240" w:lineRule="exact"/>
              <w:ind w:left="-42" w:leftChars="-20" w:right="-42" w:rightChars="-20"/>
              <w:jc w:val="center"/>
              <w:rPr>
                <w:rFonts w:hint="eastAsia"/>
                <w:spacing w:val="-6"/>
                <w:kern w:val="0"/>
                <w:sz w:val="20"/>
                <w:szCs w:val="20"/>
                <w:lang w:bidi="ar"/>
              </w:rPr>
            </w:pPr>
          </w:p>
          <w:p w14:paraId="51462AED">
            <w:pPr>
              <w:spacing w:line="240" w:lineRule="exact"/>
              <w:ind w:left="-42" w:leftChars="-20" w:right="-42" w:rightChars="-20"/>
              <w:jc w:val="center"/>
              <w:rPr>
                <w:spacing w:val="-6"/>
                <w:kern w:val="0"/>
                <w:sz w:val="20"/>
                <w:szCs w:val="20"/>
                <w:lang w:bidi="ar"/>
              </w:rPr>
            </w:pPr>
            <w:r>
              <w:rPr>
                <w:spacing w:val="-6"/>
                <w:kern w:val="0"/>
                <w:sz w:val="20"/>
                <w:szCs w:val="20"/>
                <w:lang w:bidi="ar"/>
              </w:rPr>
              <w:t>交通服务收费</w:t>
            </w:r>
          </w:p>
          <w:p w14:paraId="321A4301">
            <w:pPr>
              <w:spacing w:line="240" w:lineRule="exact"/>
              <w:ind w:left="-42" w:leftChars="-20" w:right="-42" w:rightChars="-20"/>
              <w:jc w:val="center"/>
              <w:rPr>
                <w:rFonts w:ascii="宋体" w:hAnsi="宋体" w:cs="宋体"/>
                <w:kern w:val="0"/>
                <w:sz w:val="20"/>
                <w:szCs w:val="20"/>
                <w:lang w:bidi="ar"/>
              </w:rPr>
            </w:pPr>
          </w:p>
        </w:tc>
        <w:tc>
          <w:tcPr>
            <w:tcW w:w="990" w:type="dxa"/>
            <w:vMerge w:val="restart"/>
            <w:shd w:val="clear" w:color="auto" w:fill="auto"/>
            <w:tcMar>
              <w:left w:w="108" w:type="dxa"/>
              <w:right w:w="108" w:type="dxa"/>
            </w:tcMar>
            <w:vAlign w:val="center"/>
          </w:tcPr>
          <w:p w14:paraId="63D4310B">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一、车辆通行费</w:t>
            </w:r>
          </w:p>
        </w:tc>
        <w:tc>
          <w:tcPr>
            <w:tcW w:w="1620" w:type="dxa"/>
            <w:shd w:val="clear" w:color="auto" w:fill="auto"/>
            <w:tcMar>
              <w:left w:w="108" w:type="dxa"/>
              <w:right w:w="108" w:type="dxa"/>
            </w:tcMar>
            <w:vAlign w:val="center"/>
          </w:tcPr>
          <w:p w14:paraId="42829DA7">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（一）经营性公路（含桥梁和隧道）通行费</w:t>
            </w:r>
          </w:p>
        </w:tc>
        <w:tc>
          <w:tcPr>
            <w:tcW w:w="5522" w:type="dxa"/>
            <w:shd w:val="clear" w:color="auto" w:fill="auto"/>
            <w:tcMar>
              <w:left w:w="108" w:type="dxa"/>
              <w:right w:w="108" w:type="dxa"/>
            </w:tcMar>
            <w:vAlign w:val="center"/>
          </w:tcPr>
          <w:p w14:paraId="1BD5F0F3">
            <w:pPr>
              <w:widowControl/>
              <w:spacing w:line="260" w:lineRule="exact"/>
              <w:ind w:left="-42" w:leftChars="-20" w:right="-42" w:rightChars="-20"/>
              <w:textAlignment w:val="center"/>
              <w:rPr>
                <w:rFonts w:ascii="宋体" w:hAnsi="宋体" w:cs="宋体"/>
                <w:kern w:val="0"/>
                <w:sz w:val="20"/>
                <w:szCs w:val="20"/>
                <w:lang w:bidi="ar"/>
              </w:rPr>
            </w:pPr>
            <w:r>
              <w:rPr>
                <w:spacing w:val="-8"/>
                <w:kern w:val="0"/>
                <w:sz w:val="20"/>
                <w:szCs w:val="20"/>
                <w:lang w:bidi="ar"/>
              </w:rPr>
              <w:t>基准收费标准：造价在</w:t>
            </w:r>
            <w:r>
              <w:rPr>
                <w:rStyle w:val="11"/>
                <w:color w:val="auto"/>
                <w:spacing w:val="-8"/>
                <w:sz w:val="20"/>
                <w:szCs w:val="20"/>
                <w:lang w:bidi="ar"/>
              </w:rPr>
              <w:t>6000</w:t>
            </w:r>
            <w:r>
              <w:rPr>
                <w:rStyle w:val="10"/>
                <w:rFonts w:hint="default" w:ascii="Times New Roman" w:hAnsi="Times New Roman" w:cs="Times New Roman"/>
                <w:color w:val="auto"/>
                <w:spacing w:val="-8"/>
                <w:sz w:val="20"/>
                <w:szCs w:val="20"/>
                <w:lang w:bidi="ar"/>
              </w:rPr>
              <w:t>万元</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公里以下的四车道高速公路按车型收费为</w:t>
            </w:r>
            <w:r>
              <w:rPr>
                <w:rStyle w:val="11"/>
                <w:color w:val="auto"/>
                <w:spacing w:val="-8"/>
                <w:sz w:val="20"/>
                <w:szCs w:val="20"/>
                <w:lang w:bidi="ar"/>
              </w:rPr>
              <w:t>0.4</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车</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公里，计重收费为</w:t>
            </w:r>
            <w:r>
              <w:rPr>
                <w:rStyle w:val="11"/>
                <w:color w:val="auto"/>
                <w:spacing w:val="-8"/>
                <w:sz w:val="20"/>
                <w:szCs w:val="20"/>
                <w:lang w:bidi="ar"/>
              </w:rPr>
              <w:t>0.08</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吨</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公里；造价在</w:t>
            </w:r>
            <w:r>
              <w:rPr>
                <w:rStyle w:val="11"/>
                <w:color w:val="auto"/>
                <w:spacing w:val="-8"/>
                <w:sz w:val="20"/>
                <w:szCs w:val="20"/>
                <w:lang w:bidi="ar"/>
              </w:rPr>
              <w:t>6000</w:t>
            </w:r>
            <w:r>
              <w:rPr>
                <w:rStyle w:val="10"/>
                <w:rFonts w:hint="default" w:ascii="Times New Roman" w:hAnsi="Times New Roman" w:cs="Times New Roman"/>
                <w:color w:val="auto"/>
                <w:spacing w:val="-8"/>
                <w:sz w:val="20"/>
                <w:szCs w:val="20"/>
                <w:lang w:bidi="ar"/>
              </w:rPr>
              <w:t>万元</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公里以上的四车道高速公路按车型收费为</w:t>
            </w:r>
            <w:r>
              <w:rPr>
                <w:rStyle w:val="11"/>
                <w:color w:val="auto"/>
                <w:spacing w:val="-8"/>
                <w:sz w:val="20"/>
                <w:szCs w:val="20"/>
                <w:lang w:bidi="ar"/>
              </w:rPr>
              <w:t>0.5</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车</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公里，计重收费为</w:t>
            </w:r>
            <w:r>
              <w:rPr>
                <w:rStyle w:val="11"/>
                <w:color w:val="auto"/>
                <w:spacing w:val="-8"/>
                <w:sz w:val="20"/>
                <w:szCs w:val="20"/>
                <w:lang w:bidi="ar"/>
              </w:rPr>
              <w:t>0.09</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吨</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公里；六车道高速公路按车型收费为</w:t>
            </w:r>
            <w:r>
              <w:rPr>
                <w:rStyle w:val="11"/>
                <w:color w:val="auto"/>
                <w:spacing w:val="-8"/>
                <w:sz w:val="20"/>
                <w:szCs w:val="20"/>
                <w:lang w:bidi="ar"/>
              </w:rPr>
              <w:t>0.5</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车</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公里，计重收费为</w:t>
            </w:r>
            <w:r>
              <w:rPr>
                <w:rStyle w:val="11"/>
                <w:color w:val="auto"/>
                <w:spacing w:val="-8"/>
                <w:sz w:val="20"/>
                <w:szCs w:val="20"/>
                <w:lang w:bidi="ar"/>
              </w:rPr>
              <w:t>0.10</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吨</w:t>
            </w:r>
            <w:r>
              <w:rPr>
                <w:rStyle w:val="11"/>
                <w:color w:val="auto"/>
                <w:spacing w:val="-8"/>
                <w:sz w:val="20"/>
                <w:szCs w:val="20"/>
                <w:lang w:bidi="ar"/>
              </w:rPr>
              <w:t>·</w:t>
            </w:r>
            <w:r>
              <w:rPr>
                <w:rStyle w:val="10"/>
                <w:rFonts w:hint="default" w:ascii="Times New Roman" w:hAnsi="Times New Roman" w:cs="Times New Roman"/>
                <w:color w:val="auto"/>
                <w:spacing w:val="-8"/>
                <w:sz w:val="20"/>
                <w:szCs w:val="20"/>
                <w:lang w:bidi="ar"/>
              </w:rPr>
              <w:t>公里。货车改按车型收费：非差异化收费路段每车公里，</w:t>
            </w:r>
            <w:r>
              <w:rPr>
                <w:rStyle w:val="11"/>
                <w:color w:val="auto"/>
                <w:spacing w:val="-8"/>
                <w:sz w:val="20"/>
                <w:szCs w:val="20"/>
                <w:lang w:bidi="ar"/>
              </w:rPr>
              <w:t>1</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0.4~0.5</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2</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0.7~0.9</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3</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1.14~1.48</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4</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1.44~1.87</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5</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1.59~1.92</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6</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1.73~2.16</w:t>
            </w:r>
            <w:r>
              <w:rPr>
                <w:rStyle w:val="10"/>
                <w:rFonts w:hint="default" w:ascii="Times New Roman" w:hAnsi="Times New Roman" w:cs="Times New Roman"/>
                <w:color w:val="auto"/>
                <w:spacing w:val="-8"/>
                <w:sz w:val="20"/>
                <w:szCs w:val="20"/>
                <w:lang w:bidi="ar"/>
              </w:rPr>
              <w:t>元；差异化收费路段每车公里，</w:t>
            </w:r>
            <w:r>
              <w:rPr>
                <w:rStyle w:val="11"/>
                <w:color w:val="auto"/>
                <w:spacing w:val="-8"/>
                <w:sz w:val="20"/>
                <w:szCs w:val="20"/>
                <w:lang w:bidi="ar"/>
              </w:rPr>
              <w:t>1</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0.32~0.45</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2</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0.71~0.81</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3</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1.21~1.44</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4</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1.36~1.89</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5</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1.45~1.96</w:t>
            </w:r>
            <w:r>
              <w:rPr>
                <w:rStyle w:val="10"/>
                <w:rFonts w:hint="default" w:ascii="Times New Roman" w:hAnsi="Times New Roman" w:cs="Times New Roman"/>
                <w:color w:val="auto"/>
                <w:spacing w:val="-8"/>
                <w:sz w:val="20"/>
                <w:szCs w:val="20"/>
                <w:lang w:bidi="ar"/>
              </w:rPr>
              <w:t>元，</w:t>
            </w:r>
            <w:r>
              <w:rPr>
                <w:rStyle w:val="11"/>
                <w:color w:val="auto"/>
                <w:spacing w:val="-8"/>
                <w:sz w:val="20"/>
                <w:szCs w:val="20"/>
                <w:lang w:bidi="ar"/>
              </w:rPr>
              <w:t>6</w:t>
            </w:r>
            <w:r>
              <w:rPr>
                <w:rStyle w:val="10"/>
                <w:rFonts w:hint="default" w:ascii="Times New Roman" w:hAnsi="Times New Roman" w:cs="Times New Roman"/>
                <w:color w:val="auto"/>
                <w:spacing w:val="-8"/>
                <w:sz w:val="20"/>
                <w:szCs w:val="20"/>
                <w:lang w:bidi="ar"/>
              </w:rPr>
              <w:t>类</w:t>
            </w:r>
            <w:r>
              <w:rPr>
                <w:rStyle w:val="11"/>
                <w:color w:val="auto"/>
                <w:spacing w:val="-8"/>
                <w:sz w:val="20"/>
                <w:szCs w:val="20"/>
                <w:lang w:bidi="ar"/>
              </w:rPr>
              <w:t>2.08~2.34</w:t>
            </w:r>
            <w:r>
              <w:rPr>
                <w:rStyle w:val="10"/>
                <w:rFonts w:hint="default" w:ascii="Times New Roman" w:hAnsi="Times New Roman" w:cs="Times New Roman"/>
                <w:color w:val="auto"/>
                <w:spacing w:val="-8"/>
                <w:sz w:val="20"/>
                <w:szCs w:val="20"/>
                <w:lang w:bidi="ar"/>
              </w:rPr>
              <w:t>元。具体收费标准见相关文件。</w:t>
            </w:r>
          </w:p>
        </w:tc>
        <w:tc>
          <w:tcPr>
            <w:tcW w:w="1405" w:type="dxa"/>
            <w:shd w:val="clear" w:color="auto" w:fill="auto"/>
            <w:tcMar>
              <w:left w:w="108" w:type="dxa"/>
              <w:right w:w="108" w:type="dxa"/>
            </w:tcMar>
            <w:vAlign w:val="center"/>
          </w:tcPr>
          <w:p w14:paraId="35E51B74">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湘政办函</w:t>
            </w:r>
            <w:r>
              <w:rPr>
                <w:rStyle w:val="12"/>
                <w:rFonts w:ascii="Times New Roman" w:hAnsi="Times New Roman" w:eastAsia="宋体" w:cs="Times New Roman"/>
                <w:color w:val="auto"/>
                <w:spacing w:val="-6"/>
                <w:sz w:val="20"/>
                <w:szCs w:val="20"/>
                <w:lang w:bidi="ar"/>
              </w:rPr>
              <w:t>〔</w:t>
            </w:r>
            <w:r>
              <w:rPr>
                <w:rStyle w:val="10"/>
                <w:rFonts w:hint="default" w:ascii="Times New Roman" w:hAnsi="Times New Roman" w:cs="Times New Roman"/>
                <w:color w:val="auto"/>
                <w:spacing w:val="-6"/>
                <w:sz w:val="20"/>
                <w:szCs w:val="20"/>
                <w:lang w:bidi="ar"/>
              </w:rPr>
              <w:t>2013</w:t>
            </w:r>
            <w:r>
              <w:rPr>
                <w:rStyle w:val="12"/>
                <w:rFonts w:ascii="Times New Roman" w:hAnsi="Times New Roman" w:eastAsia="宋体" w:cs="Times New Roman"/>
                <w:color w:val="auto"/>
                <w:spacing w:val="-6"/>
                <w:sz w:val="20"/>
                <w:szCs w:val="20"/>
                <w:lang w:bidi="ar"/>
              </w:rPr>
              <w:t>〕</w:t>
            </w:r>
            <w:r>
              <w:rPr>
                <w:rStyle w:val="10"/>
                <w:rFonts w:hint="default" w:ascii="Times New Roman" w:hAnsi="Times New Roman" w:cs="Times New Roman"/>
                <w:color w:val="auto"/>
                <w:spacing w:val="-6"/>
                <w:sz w:val="20"/>
                <w:szCs w:val="20"/>
                <w:lang w:bidi="ar"/>
              </w:rPr>
              <w:t>150号、湘政办函〔2021〕4号</w:t>
            </w:r>
          </w:p>
        </w:tc>
        <w:tc>
          <w:tcPr>
            <w:tcW w:w="1229" w:type="dxa"/>
            <w:shd w:val="clear" w:color="auto" w:fill="auto"/>
            <w:tcMar>
              <w:left w:w="108" w:type="dxa"/>
              <w:right w:w="108" w:type="dxa"/>
            </w:tcMar>
            <w:vAlign w:val="center"/>
          </w:tcPr>
          <w:p w14:paraId="1F6A6069">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省交通运输厅、省发展改革委</w:t>
            </w:r>
          </w:p>
        </w:tc>
        <w:tc>
          <w:tcPr>
            <w:tcW w:w="994" w:type="dxa"/>
            <w:shd w:val="clear" w:color="auto" w:fill="auto"/>
            <w:tcMar>
              <w:left w:w="108" w:type="dxa"/>
              <w:right w:w="108" w:type="dxa"/>
            </w:tcMar>
            <w:vAlign w:val="center"/>
          </w:tcPr>
          <w:p w14:paraId="77B7E370">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交通运输部门</w:t>
            </w:r>
          </w:p>
        </w:tc>
        <w:tc>
          <w:tcPr>
            <w:tcW w:w="390" w:type="dxa"/>
            <w:shd w:val="clear" w:color="auto" w:fill="auto"/>
            <w:tcMar>
              <w:left w:w="108" w:type="dxa"/>
              <w:right w:w="108" w:type="dxa"/>
            </w:tcMar>
            <w:vAlign w:val="center"/>
          </w:tcPr>
          <w:p w14:paraId="303D2FCE">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是</w:t>
            </w:r>
          </w:p>
        </w:tc>
        <w:tc>
          <w:tcPr>
            <w:tcW w:w="570" w:type="dxa"/>
            <w:shd w:val="clear" w:color="auto" w:fill="auto"/>
            <w:tcMar>
              <w:left w:w="108" w:type="dxa"/>
              <w:right w:w="108" w:type="dxa"/>
            </w:tcMar>
            <w:vAlign w:val="center"/>
          </w:tcPr>
          <w:p w14:paraId="60DA9ECF">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553A33D4">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06529891">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625D885A">
            <w:pPr>
              <w:spacing w:line="260" w:lineRule="exact"/>
              <w:ind w:left="-42" w:leftChars="-20" w:right="-42" w:rightChars="-20"/>
              <w:rPr>
                <w:rFonts w:ascii="宋体" w:hAnsi="宋体" w:cs="宋体"/>
                <w:kern w:val="0"/>
                <w:sz w:val="20"/>
                <w:szCs w:val="20"/>
                <w:lang w:bidi="ar"/>
              </w:rPr>
            </w:pPr>
          </w:p>
        </w:tc>
      </w:tr>
      <w:tr w14:paraId="759F1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atLeast"/>
          <w:jc w:val="center"/>
        </w:trPr>
        <w:tc>
          <w:tcPr>
            <w:tcW w:w="935" w:type="dxa"/>
            <w:vMerge w:val="continue"/>
            <w:shd w:val="clear" w:color="auto" w:fill="auto"/>
            <w:tcMar>
              <w:left w:w="108" w:type="dxa"/>
              <w:right w:w="108" w:type="dxa"/>
            </w:tcMar>
            <w:vAlign w:val="center"/>
          </w:tcPr>
          <w:p w14:paraId="43F60E9A">
            <w:pPr>
              <w:spacing w:line="24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554054D2">
            <w:pPr>
              <w:spacing w:line="26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6E27C4EE">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7"/>
                <w:sz w:val="20"/>
                <w:szCs w:val="20"/>
                <w:lang w:bidi="ar"/>
              </w:rPr>
              <w:t>（二）渡口通行费</w:t>
            </w:r>
          </w:p>
        </w:tc>
        <w:tc>
          <w:tcPr>
            <w:tcW w:w="5522" w:type="dxa"/>
            <w:shd w:val="clear" w:color="auto" w:fill="auto"/>
            <w:tcMar>
              <w:left w:w="108" w:type="dxa"/>
              <w:right w:w="108" w:type="dxa"/>
            </w:tcMar>
            <w:vAlign w:val="center"/>
          </w:tcPr>
          <w:p w14:paraId="0DCE8FBC">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具体收费标准见</w:t>
            </w:r>
            <w:r>
              <w:rPr>
                <w:rFonts w:hint="eastAsia"/>
                <w:spacing w:val="-6"/>
                <w:kern w:val="0"/>
                <w:sz w:val="20"/>
                <w:szCs w:val="20"/>
                <w:lang w:bidi="ar"/>
              </w:rPr>
              <w:t>各市县</w:t>
            </w:r>
            <w:r>
              <w:rPr>
                <w:spacing w:val="-6"/>
                <w:kern w:val="0"/>
                <w:sz w:val="20"/>
                <w:szCs w:val="20"/>
                <w:lang w:bidi="ar"/>
              </w:rPr>
              <w:t>相关文件。</w:t>
            </w:r>
          </w:p>
        </w:tc>
        <w:tc>
          <w:tcPr>
            <w:tcW w:w="1405" w:type="dxa"/>
            <w:shd w:val="clear" w:color="auto" w:fill="auto"/>
            <w:tcMar>
              <w:left w:w="108" w:type="dxa"/>
              <w:right w:w="108" w:type="dxa"/>
            </w:tcMar>
            <w:vAlign w:val="center"/>
          </w:tcPr>
          <w:p w14:paraId="010B0159">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湘发改价调规〔202</w:t>
            </w:r>
            <w:r>
              <w:rPr>
                <w:rFonts w:hint="eastAsia"/>
                <w:spacing w:val="-6"/>
                <w:kern w:val="0"/>
                <w:sz w:val="20"/>
                <w:szCs w:val="20"/>
                <w:lang w:bidi="ar"/>
              </w:rPr>
              <w:t>3</w:t>
            </w:r>
            <w:r>
              <w:rPr>
                <w:spacing w:val="-6"/>
                <w:kern w:val="0"/>
                <w:sz w:val="20"/>
                <w:szCs w:val="20"/>
                <w:lang w:bidi="ar"/>
              </w:rPr>
              <w:t>〕</w:t>
            </w:r>
            <w:r>
              <w:rPr>
                <w:rFonts w:hint="eastAsia"/>
                <w:spacing w:val="-6"/>
                <w:kern w:val="0"/>
                <w:sz w:val="20"/>
                <w:szCs w:val="20"/>
                <w:lang w:bidi="ar"/>
              </w:rPr>
              <w:t>125</w:t>
            </w:r>
            <w:r>
              <w:rPr>
                <w:spacing w:val="-6"/>
                <w:kern w:val="0"/>
                <w:sz w:val="20"/>
                <w:szCs w:val="20"/>
                <w:lang w:bidi="ar"/>
              </w:rPr>
              <w:t>号</w:t>
            </w:r>
          </w:p>
        </w:tc>
        <w:tc>
          <w:tcPr>
            <w:tcW w:w="1229" w:type="dxa"/>
            <w:shd w:val="clear" w:color="auto" w:fill="auto"/>
            <w:tcMar>
              <w:left w:w="108" w:type="dxa"/>
              <w:right w:w="108" w:type="dxa"/>
            </w:tcMar>
            <w:vAlign w:val="center"/>
          </w:tcPr>
          <w:p w14:paraId="2866EE19">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授权市、县人民政府制定</w:t>
            </w:r>
          </w:p>
        </w:tc>
        <w:tc>
          <w:tcPr>
            <w:tcW w:w="994" w:type="dxa"/>
            <w:shd w:val="clear" w:color="auto" w:fill="auto"/>
            <w:tcMar>
              <w:left w:w="108" w:type="dxa"/>
              <w:right w:w="108" w:type="dxa"/>
            </w:tcMar>
            <w:vAlign w:val="center"/>
          </w:tcPr>
          <w:p w14:paraId="54BE0AB7">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交通运输部门</w:t>
            </w:r>
          </w:p>
        </w:tc>
        <w:tc>
          <w:tcPr>
            <w:tcW w:w="390" w:type="dxa"/>
            <w:shd w:val="clear" w:color="auto" w:fill="auto"/>
            <w:tcMar>
              <w:left w:w="108" w:type="dxa"/>
              <w:right w:w="108" w:type="dxa"/>
            </w:tcMar>
            <w:vAlign w:val="center"/>
          </w:tcPr>
          <w:p w14:paraId="0CE3914F">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是</w:t>
            </w:r>
          </w:p>
        </w:tc>
        <w:tc>
          <w:tcPr>
            <w:tcW w:w="570" w:type="dxa"/>
            <w:shd w:val="clear" w:color="auto" w:fill="auto"/>
            <w:tcMar>
              <w:left w:w="108" w:type="dxa"/>
              <w:right w:w="108" w:type="dxa"/>
            </w:tcMar>
            <w:vAlign w:val="center"/>
          </w:tcPr>
          <w:p w14:paraId="4799A1A2">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1B969283">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1D43632A">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73947C29">
            <w:pPr>
              <w:spacing w:line="260" w:lineRule="exact"/>
              <w:ind w:left="-42" w:leftChars="-20" w:right="-42" w:rightChars="-20"/>
              <w:rPr>
                <w:rFonts w:ascii="宋体" w:hAnsi="宋体" w:cs="宋体"/>
                <w:kern w:val="0"/>
                <w:sz w:val="20"/>
                <w:szCs w:val="20"/>
                <w:lang w:bidi="ar"/>
              </w:rPr>
            </w:pPr>
          </w:p>
        </w:tc>
      </w:tr>
      <w:tr w14:paraId="60063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45" w:hRule="atLeast"/>
          <w:jc w:val="center"/>
        </w:trPr>
        <w:tc>
          <w:tcPr>
            <w:tcW w:w="935" w:type="dxa"/>
            <w:vMerge w:val="continue"/>
            <w:shd w:val="clear" w:color="auto" w:fill="auto"/>
            <w:tcMar>
              <w:left w:w="108" w:type="dxa"/>
              <w:right w:w="108" w:type="dxa"/>
            </w:tcMar>
            <w:vAlign w:val="center"/>
          </w:tcPr>
          <w:p w14:paraId="3ED23B21">
            <w:pPr>
              <w:spacing w:line="240" w:lineRule="exact"/>
              <w:ind w:left="-42" w:leftChars="-20" w:right="-42" w:rightChars="-20"/>
              <w:jc w:val="center"/>
              <w:rPr>
                <w:rFonts w:ascii="宋体" w:hAnsi="宋体" w:cs="宋体"/>
                <w:kern w:val="0"/>
                <w:sz w:val="20"/>
                <w:szCs w:val="20"/>
                <w:lang w:bidi="ar"/>
              </w:rPr>
            </w:pPr>
          </w:p>
        </w:tc>
        <w:tc>
          <w:tcPr>
            <w:tcW w:w="990" w:type="dxa"/>
            <w:vMerge w:val="restart"/>
            <w:shd w:val="clear" w:color="auto" w:fill="auto"/>
            <w:tcMar>
              <w:left w:w="108" w:type="dxa"/>
              <w:right w:w="108" w:type="dxa"/>
            </w:tcMar>
            <w:vAlign w:val="center"/>
          </w:tcPr>
          <w:p w14:paraId="23975B5B">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二、机动车停放服务收费</w:t>
            </w:r>
          </w:p>
        </w:tc>
        <w:tc>
          <w:tcPr>
            <w:tcW w:w="1620" w:type="dxa"/>
            <w:shd w:val="clear" w:color="auto" w:fill="auto"/>
            <w:tcMar>
              <w:left w:w="108" w:type="dxa"/>
              <w:right w:w="108" w:type="dxa"/>
            </w:tcMar>
            <w:vAlign w:val="center"/>
          </w:tcPr>
          <w:p w14:paraId="55EB304B">
            <w:pPr>
              <w:widowControl/>
              <w:spacing w:line="260" w:lineRule="exact"/>
              <w:ind w:left="-42" w:leftChars="-20" w:right="-42" w:rightChars="-20"/>
              <w:textAlignment w:val="center"/>
              <w:rPr>
                <w:rFonts w:ascii="宋体" w:hAnsi="宋体" w:cs="宋体"/>
                <w:kern w:val="0"/>
                <w:sz w:val="20"/>
                <w:szCs w:val="20"/>
                <w:lang w:bidi="ar"/>
              </w:rPr>
            </w:pPr>
            <w:r>
              <w:rPr>
                <w:spacing w:val="-8"/>
                <w:kern w:val="0"/>
                <w:sz w:val="20"/>
                <w:szCs w:val="20"/>
                <w:lang w:bidi="ar"/>
              </w:rPr>
              <w:t>（一）公共文化、交通、体育、医疗、教育等公共设施配套停车场（库、泊位），具有垄断经营特征停车场（库、泊位）收费</w:t>
            </w:r>
          </w:p>
        </w:tc>
        <w:tc>
          <w:tcPr>
            <w:tcW w:w="5522" w:type="dxa"/>
            <w:shd w:val="clear" w:color="auto" w:fill="auto"/>
            <w:tcMar>
              <w:left w:w="108" w:type="dxa"/>
              <w:right w:w="108" w:type="dxa"/>
            </w:tcMar>
            <w:vAlign w:val="center"/>
          </w:tcPr>
          <w:p w14:paraId="3326B58B">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机场实行计时收费的1小时内最高收费标准8元，1小时后每增加1小时按低于5元的标准收取。实行计次收费的每次不得超过10元。进入机场停车场停放的车辆每天每车最高不超过50元。</w:t>
            </w:r>
          </w:p>
        </w:tc>
        <w:tc>
          <w:tcPr>
            <w:tcW w:w="1405" w:type="dxa"/>
            <w:shd w:val="clear" w:color="auto" w:fill="auto"/>
            <w:tcMar>
              <w:left w:w="108" w:type="dxa"/>
              <w:right w:w="108" w:type="dxa"/>
            </w:tcMar>
            <w:vAlign w:val="center"/>
          </w:tcPr>
          <w:p w14:paraId="18698BB2">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w:t>
            </w:r>
            <w:r>
              <w:rPr>
                <w:rFonts w:hint="eastAsia"/>
                <w:spacing w:val="-6"/>
                <w:kern w:val="0"/>
                <w:sz w:val="20"/>
                <w:szCs w:val="20"/>
                <w:lang w:bidi="ar"/>
              </w:rPr>
              <w:t>5</w:t>
            </w:r>
            <w:r>
              <w:rPr>
                <w:spacing w:val="-6"/>
                <w:kern w:val="0"/>
                <w:sz w:val="20"/>
                <w:szCs w:val="20"/>
                <w:lang w:bidi="ar"/>
              </w:rPr>
              <w:t>〕</w:t>
            </w:r>
            <w:r>
              <w:rPr>
                <w:rFonts w:hint="eastAsia"/>
                <w:spacing w:val="-6"/>
                <w:kern w:val="0"/>
                <w:sz w:val="20"/>
                <w:szCs w:val="20"/>
                <w:lang w:bidi="ar"/>
              </w:rPr>
              <w:t>723</w:t>
            </w:r>
            <w:r>
              <w:rPr>
                <w:spacing w:val="-6"/>
                <w:kern w:val="0"/>
                <w:sz w:val="20"/>
                <w:szCs w:val="20"/>
                <w:lang w:bidi="ar"/>
              </w:rPr>
              <w:t>号</w:t>
            </w:r>
            <w:r>
              <w:rPr>
                <w:rFonts w:hint="eastAsia"/>
                <w:spacing w:val="-6"/>
                <w:kern w:val="0"/>
                <w:sz w:val="20"/>
                <w:szCs w:val="20"/>
                <w:lang w:bidi="ar"/>
              </w:rPr>
              <w:t>、</w:t>
            </w:r>
            <w:r>
              <w:rPr>
                <w:spacing w:val="-6"/>
                <w:kern w:val="0"/>
                <w:sz w:val="20"/>
                <w:szCs w:val="20"/>
                <w:lang w:bidi="ar"/>
              </w:rPr>
              <w:t>湘发改价调规〔202</w:t>
            </w:r>
            <w:r>
              <w:rPr>
                <w:rFonts w:hint="eastAsia"/>
                <w:spacing w:val="-6"/>
                <w:kern w:val="0"/>
                <w:sz w:val="20"/>
                <w:szCs w:val="20"/>
                <w:lang w:bidi="ar"/>
              </w:rPr>
              <w:t>3</w:t>
            </w:r>
            <w:r>
              <w:rPr>
                <w:spacing w:val="-6"/>
                <w:kern w:val="0"/>
                <w:sz w:val="20"/>
                <w:szCs w:val="20"/>
                <w:lang w:bidi="ar"/>
              </w:rPr>
              <w:t>〕1</w:t>
            </w:r>
            <w:r>
              <w:rPr>
                <w:rFonts w:hint="eastAsia"/>
                <w:spacing w:val="-6"/>
                <w:kern w:val="0"/>
                <w:sz w:val="20"/>
                <w:szCs w:val="20"/>
                <w:lang w:bidi="ar"/>
              </w:rPr>
              <w:t>25</w:t>
            </w:r>
            <w:r>
              <w:rPr>
                <w:spacing w:val="-6"/>
                <w:kern w:val="0"/>
                <w:sz w:val="20"/>
                <w:szCs w:val="20"/>
                <w:lang w:bidi="ar"/>
              </w:rPr>
              <w:t>号</w:t>
            </w:r>
          </w:p>
        </w:tc>
        <w:tc>
          <w:tcPr>
            <w:tcW w:w="1229" w:type="dxa"/>
            <w:shd w:val="clear" w:color="auto" w:fill="auto"/>
            <w:tcMar>
              <w:left w:w="108" w:type="dxa"/>
              <w:right w:w="108" w:type="dxa"/>
            </w:tcMar>
            <w:vAlign w:val="center"/>
          </w:tcPr>
          <w:p w14:paraId="20C0B242">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省发展改革委，部分授权市、县人民政府制定</w:t>
            </w:r>
          </w:p>
        </w:tc>
        <w:tc>
          <w:tcPr>
            <w:tcW w:w="994" w:type="dxa"/>
            <w:shd w:val="clear" w:color="auto" w:fill="auto"/>
            <w:tcMar>
              <w:left w:w="108" w:type="dxa"/>
              <w:right w:w="108" w:type="dxa"/>
            </w:tcMar>
            <w:vAlign w:val="center"/>
          </w:tcPr>
          <w:p w14:paraId="10D7E307">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公安交警部门、民用航空部门、交通运输部门</w:t>
            </w:r>
          </w:p>
        </w:tc>
        <w:tc>
          <w:tcPr>
            <w:tcW w:w="390" w:type="dxa"/>
            <w:shd w:val="clear" w:color="auto" w:fill="auto"/>
            <w:tcMar>
              <w:left w:w="108" w:type="dxa"/>
              <w:right w:w="108" w:type="dxa"/>
            </w:tcMar>
            <w:vAlign w:val="center"/>
          </w:tcPr>
          <w:p w14:paraId="31CF3CB0">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06CD7782">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2F74329C">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494EEADF">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083AB907">
            <w:pPr>
              <w:spacing w:line="260" w:lineRule="exact"/>
              <w:ind w:left="-42" w:leftChars="-20" w:right="-42" w:rightChars="-20"/>
              <w:jc w:val="center"/>
              <w:rPr>
                <w:rFonts w:ascii="宋体" w:hAnsi="宋体" w:cs="宋体"/>
                <w:kern w:val="0"/>
                <w:sz w:val="20"/>
                <w:szCs w:val="20"/>
                <w:lang w:bidi="ar"/>
              </w:rPr>
            </w:pPr>
          </w:p>
        </w:tc>
      </w:tr>
      <w:tr w14:paraId="27668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3" w:hRule="atLeast"/>
          <w:jc w:val="center"/>
        </w:trPr>
        <w:tc>
          <w:tcPr>
            <w:tcW w:w="935" w:type="dxa"/>
            <w:vMerge w:val="continue"/>
            <w:shd w:val="clear" w:color="auto" w:fill="auto"/>
            <w:tcMar>
              <w:left w:w="108" w:type="dxa"/>
              <w:right w:w="108" w:type="dxa"/>
            </w:tcMar>
            <w:vAlign w:val="center"/>
          </w:tcPr>
          <w:p w14:paraId="79D0C86B">
            <w:pPr>
              <w:spacing w:line="24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436C80D2">
            <w:pPr>
              <w:spacing w:line="26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49280DFB">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（二）政府投资建设（设立）的停车场（库、泊位）收费</w:t>
            </w:r>
          </w:p>
        </w:tc>
        <w:tc>
          <w:tcPr>
            <w:tcW w:w="5522" w:type="dxa"/>
            <w:shd w:val="clear" w:color="auto" w:fill="auto"/>
            <w:tcMar>
              <w:left w:w="108" w:type="dxa"/>
              <w:right w:w="108" w:type="dxa"/>
            </w:tcMar>
            <w:vAlign w:val="center"/>
          </w:tcPr>
          <w:p w14:paraId="2981A98A">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具体收费标准见</w:t>
            </w:r>
            <w:r>
              <w:rPr>
                <w:rFonts w:hint="eastAsia"/>
                <w:spacing w:val="-6"/>
                <w:kern w:val="0"/>
                <w:sz w:val="20"/>
                <w:szCs w:val="20"/>
                <w:lang w:bidi="ar"/>
              </w:rPr>
              <w:t>各市县</w:t>
            </w:r>
            <w:r>
              <w:rPr>
                <w:spacing w:val="-6"/>
                <w:kern w:val="0"/>
                <w:sz w:val="20"/>
                <w:szCs w:val="20"/>
                <w:lang w:bidi="ar"/>
              </w:rPr>
              <w:t>相关文件。</w:t>
            </w:r>
          </w:p>
        </w:tc>
        <w:tc>
          <w:tcPr>
            <w:tcW w:w="1405" w:type="dxa"/>
            <w:shd w:val="clear" w:color="auto" w:fill="auto"/>
            <w:tcMar>
              <w:left w:w="108" w:type="dxa"/>
              <w:right w:w="108" w:type="dxa"/>
            </w:tcMar>
            <w:vAlign w:val="center"/>
          </w:tcPr>
          <w:p w14:paraId="0A523D84">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w:t>
            </w:r>
            <w:r>
              <w:rPr>
                <w:rFonts w:hint="eastAsia"/>
                <w:spacing w:val="-6"/>
                <w:kern w:val="0"/>
                <w:sz w:val="20"/>
                <w:szCs w:val="20"/>
                <w:lang w:bidi="ar"/>
              </w:rPr>
              <w:t>5</w:t>
            </w:r>
            <w:r>
              <w:rPr>
                <w:spacing w:val="-6"/>
                <w:kern w:val="0"/>
                <w:sz w:val="20"/>
                <w:szCs w:val="20"/>
                <w:lang w:bidi="ar"/>
              </w:rPr>
              <w:t>〕</w:t>
            </w:r>
            <w:r>
              <w:rPr>
                <w:rFonts w:hint="eastAsia"/>
                <w:spacing w:val="-6"/>
                <w:kern w:val="0"/>
                <w:sz w:val="20"/>
                <w:szCs w:val="20"/>
                <w:lang w:bidi="ar"/>
              </w:rPr>
              <w:t>723</w:t>
            </w:r>
            <w:r>
              <w:rPr>
                <w:spacing w:val="-6"/>
                <w:kern w:val="0"/>
                <w:sz w:val="20"/>
                <w:szCs w:val="20"/>
                <w:lang w:bidi="ar"/>
              </w:rPr>
              <w:t>号</w:t>
            </w:r>
            <w:r>
              <w:rPr>
                <w:rFonts w:hint="eastAsia"/>
                <w:spacing w:val="-6"/>
                <w:kern w:val="0"/>
                <w:sz w:val="20"/>
                <w:szCs w:val="20"/>
                <w:lang w:bidi="ar"/>
              </w:rPr>
              <w:t>、</w:t>
            </w:r>
            <w:r>
              <w:rPr>
                <w:spacing w:val="-6"/>
                <w:kern w:val="0"/>
                <w:sz w:val="20"/>
                <w:szCs w:val="20"/>
                <w:lang w:bidi="ar"/>
              </w:rPr>
              <w:t>湘发改价调规〔202</w:t>
            </w:r>
            <w:r>
              <w:rPr>
                <w:rFonts w:hint="eastAsia"/>
                <w:spacing w:val="-6"/>
                <w:kern w:val="0"/>
                <w:sz w:val="20"/>
                <w:szCs w:val="20"/>
                <w:lang w:bidi="ar"/>
              </w:rPr>
              <w:t>3</w:t>
            </w:r>
            <w:r>
              <w:rPr>
                <w:spacing w:val="-6"/>
                <w:kern w:val="0"/>
                <w:sz w:val="20"/>
                <w:szCs w:val="20"/>
                <w:lang w:bidi="ar"/>
              </w:rPr>
              <w:t>〕1</w:t>
            </w:r>
            <w:r>
              <w:rPr>
                <w:rFonts w:hint="eastAsia"/>
                <w:spacing w:val="-6"/>
                <w:kern w:val="0"/>
                <w:sz w:val="20"/>
                <w:szCs w:val="20"/>
                <w:lang w:bidi="ar"/>
              </w:rPr>
              <w:t>25</w:t>
            </w:r>
            <w:r>
              <w:rPr>
                <w:spacing w:val="-6"/>
                <w:kern w:val="0"/>
                <w:sz w:val="20"/>
                <w:szCs w:val="20"/>
                <w:lang w:bidi="ar"/>
              </w:rPr>
              <w:t>号</w:t>
            </w:r>
          </w:p>
        </w:tc>
        <w:tc>
          <w:tcPr>
            <w:tcW w:w="1229" w:type="dxa"/>
            <w:shd w:val="clear" w:color="auto" w:fill="auto"/>
            <w:tcMar>
              <w:left w:w="108" w:type="dxa"/>
              <w:right w:w="108" w:type="dxa"/>
            </w:tcMar>
            <w:vAlign w:val="center"/>
          </w:tcPr>
          <w:p w14:paraId="27F9478E">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授权市、县人民政府制定</w:t>
            </w:r>
          </w:p>
        </w:tc>
        <w:tc>
          <w:tcPr>
            <w:tcW w:w="994" w:type="dxa"/>
            <w:shd w:val="clear" w:color="auto" w:fill="auto"/>
            <w:tcMar>
              <w:left w:w="108" w:type="dxa"/>
              <w:right w:w="108" w:type="dxa"/>
            </w:tcMar>
            <w:vAlign w:val="center"/>
          </w:tcPr>
          <w:p w14:paraId="60DDDD8D">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公安交警、住建、城管部门</w:t>
            </w:r>
          </w:p>
        </w:tc>
        <w:tc>
          <w:tcPr>
            <w:tcW w:w="390" w:type="dxa"/>
            <w:shd w:val="clear" w:color="auto" w:fill="auto"/>
            <w:tcMar>
              <w:left w:w="108" w:type="dxa"/>
              <w:right w:w="108" w:type="dxa"/>
            </w:tcMar>
            <w:vAlign w:val="center"/>
          </w:tcPr>
          <w:p w14:paraId="1675287D">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5C78548D">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67946A1A">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1BF0AFAF">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41752CF9">
            <w:pPr>
              <w:spacing w:line="260" w:lineRule="exact"/>
              <w:ind w:left="-42" w:leftChars="-20" w:right="-42" w:rightChars="-20"/>
              <w:jc w:val="center"/>
              <w:rPr>
                <w:rFonts w:ascii="宋体" w:hAnsi="宋体" w:cs="宋体"/>
                <w:kern w:val="0"/>
                <w:sz w:val="20"/>
                <w:szCs w:val="20"/>
                <w:lang w:bidi="ar"/>
              </w:rPr>
            </w:pPr>
          </w:p>
        </w:tc>
      </w:tr>
      <w:tr w14:paraId="3AD91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5" w:hRule="atLeast"/>
          <w:jc w:val="center"/>
        </w:trPr>
        <w:tc>
          <w:tcPr>
            <w:tcW w:w="935" w:type="dxa"/>
            <w:vMerge w:val="continue"/>
            <w:shd w:val="clear" w:color="auto" w:fill="auto"/>
            <w:tcMar>
              <w:left w:w="108" w:type="dxa"/>
              <w:right w:w="108" w:type="dxa"/>
            </w:tcMar>
            <w:vAlign w:val="center"/>
          </w:tcPr>
          <w:p w14:paraId="0443151E">
            <w:pPr>
              <w:spacing w:line="240" w:lineRule="exact"/>
              <w:ind w:left="-42" w:leftChars="-20" w:right="-42" w:rightChars="-20"/>
              <w:jc w:val="center"/>
              <w:rPr>
                <w:rFonts w:ascii="宋体" w:hAnsi="宋体" w:cs="宋体"/>
                <w:kern w:val="0"/>
                <w:sz w:val="20"/>
                <w:szCs w:val="20"/>
                <w:lang w:bidi="ar"/>
              </w:rPr>
            </w:pPr>
          </w:p>
        </w:tc>
        <w:tc>
          <w:tcPr>
            <w:tcW w:w="990" w:type="dxa"/>
            <w:vMerge w:val="restart"/>
            <w:shd w:val="clear" w:color="auto" w:fill="auto"/>
            <w:tcMar>
              <w:left w:w="108" w:type="dxa"/>
              <w:right w:w="108" w:type="dxa"/>
            </w:tcMar>
            <w:vAlign w:val="center"/>
          </w:tcPr>
          <w:p w14:paraId="51FC9FF0">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三、高速公路清障救援服务费</w:t>
            </w:r>
          </w:p>
        </w:tc>
        <w:tc>
          <w:tcPr>
            <w:tcW w:w="1620" w:type="dxa"/>
            <w:shd w:val="clear" w:color="auto" w:fill="auto"/>
            <w:tcMar>
              <w:left w:w="108" w:type="dxa"/>
              <w:right w:w="108" w:type="dxa"/>
            </w:tcMar>
            <w:vAlign w:val="center"/>
          </w:tcPr>
          <w:p w14:paraId="153B21A3">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（一）拖车费</w:t>
            </w:r>
          </w:p>
        </w:tc>
        <w:tc>
          <w:tcPr>
            <w:tcW w:w="5522" w:type="dxa"/>
            <w:shd w:val="clear" w:color="auto" w:fill="auto"/>
            <w:tcMar>
              <w:left w:w="108" w:type="dxa"/>
              <w:right w:w="108" w:type="dxa"/>
            </w:tcMar>
            <w:vAlign w:val="center"/>
          </w:tcPr>
          <w:p w14:paraId="376D445B">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按照不同型车基价每次</w:t>
            </w:r>
            <w:r>
              <w:rPr>
                <w:rStyle w:val="11"/>
                <w:color w:val="auto"/>
                <w:spacing w:val="-6"/>
                <w:sz w:val="20"/>
                <w:szCs w:val="20"/>
                <w:lang w:bidi="ar"/>
              </w:rPr>
              <w:t>280</w:t>
            </w:r>
            <w:r>
              <w:rPr>
                <w:rStyle w:val="8"/>
                <w:color w:val="auto"/>
                <w:spacing w:val="-6"/>
                <w:lang w:bidi="ar"/>
              </w:rPr>
              <w:t>元</w:t>
            </w:r>
            <w:r>
              <w:rPr>
                <w:rStyle w:val="11"/>
                <w:color w:val="auto"/>
                <w:spacing w:val="-6"/>
                <w:sz w:val="20"/>
                <w:szCs w:val="20"/>
                <w:lang w:bidi="ar"/>
              </w:rPr>
              <w:t>~580</w:t>
            </w:r>
            <w:r>
              <w:rPr>
                <w:rStyle w:val="8"/>
                <w:color w:val="auto"/>
                <w:spacing w:val="-6"/>
                <w:lang w:bidi="ar"/>
              </w:rPr>
              <w:t>元。每增加一公里加收标准</w:t>
            </w:r>
            <w:r>
              <w:rPr>
                <w:rStyle w:val="11"/>
                <w:color w:val="auto"/>
                <w:spacing w:val="-6"/>
                <w:sz w:val="20"/>
                <w:szCs w:val="20"/>
                <w:lang w:bidi="ar"/>
              </w:rPr>
              <w:t>15</w:t>
            </w:r>
            <w:r>
              <w:rPr>
                <w:rStyle w:val="8"/>
                <w:color w:val="auto"/>
                <w:spacing w:val="-6"/>
                <w:lang w:bidi="ar"/>
              </w:rPr>
              <w:t>元</w:t>
            </w:r>
            <w:r>
              <w:rPr>
                <w:rStyle w:val="11"/>
                <w:color w:val="auto"/>
                <w:spacing w:val="-6"/>
                <w:sz w:val="20"/>
                <w:szCs w:val="20"/>
                <w:lang w:bidi="ar"/>
              </w:rPr>
              <w:t>~27</w:t>
            </w:r>
            <w:r>
              <w:rPr>
                <w:rStyle w:val="8"/>
                <w:color w:val="auto"/>
                <w:spacing w:val="-6"/>
                <w:lang w:bidi="ar"/>
              </w:rPr>
              <w:t>元。放空费按被拖相应车型基价的</w:t>
            </w:r>
            <w:r>
              <w:rPr>
                <w:rStyle w:val="11"/>
                <w:color w:val="auto"/>
                <w:spacing w:val="-6"/>
                <w:sz w:val="20"/>
                <w:szCs w:val="20"/>
                <w:lang w:bidi="ar"/>
              </w:rPr>
              <w:t>50%</w:t>
            </w:r>
            <w:r>
              <w:rPr>
                <w:rStyle w:val="8"/>
                <w:color w:val="auto"/>
                <w:spacing w:val="-6"/>
                <w:lang w:bidi="ar"/>
              </w:rPr>
              <w:t>收取。具体收费标准见相关文件。</w:t>
            </w:r>
          </w:p>
        </w:tc>
        <w:tc>
          <w:tcPr>
            <w:tcW w:w="1405" w:type="dxa"/>
            <w:shd w:val="clear" w:color="auto" w:fill="auto"/>
            <w:tcMar>
              <w:left w:w="108" w:type="dxa"/>
              <w:right w:w="108" w:type="dxa"/>
            </w:tcMar>
            <w:vAlign w:val="center"/>
          </w:tcPr>
          <w:p w14:paraId="65C67AEA">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w:t>
            </w:r>
            <w:r>
              <w:rPr>
                <w:rFonts w:hint="eastAsia"/>
                <w:spacing w:val="-6"/>
                <w:kern w:val="0"/>
                <w:sz w:val="20"/>
                <w:szCs w:val="20"/>
                <w:lang w:bidi="ar"/>
              </w:rPr>
              <w:t>价费</w:t>
            </w:r>
            <w:r>
              <w:rPr>
                <w:spacing w:val="-6"/>
                <w:kern w:val="0"/>
                <w:sz w:val="20"/>
                <w:szCs w:val="20"/>
                <w:lang w:bidi="ar"/>
              </w:rPr>
              <w:t>〔</w:t>
            </w:r>
            <w:r>
              <w:rPr>
                <w:rFonts w:hint="eastAsia"/>
                <w:spacing w:val="-6"/>
                <w:kern w:val="0"/>
                <w:sz w:val="20"/>
                <w:szCs w:val="20"/>
                <w:lang w:bidi="ar"/>
              </w:rPr>
              <w:t>2024</w:t>
            </w:r>
            <w:r>
              <w:rPr>
                <w:spacing w:val="-6"/>
                <w:kern w:val="0"/>
                <w:sz w:val="20"/>
                <w:szCs w:val="20"/>
                <w:lang w:bidi="ar"/>
              </w:rPr>
              <w:t>〕</w:t>
            </w:r>
            <w:r>
              <w:rPr>
                <w:rFonts w:hint="eastAsia"/>
                <w:spacing w:val="-6"/>
                <w:kern w:val="0"/>
                <w:sz w:val="20"/>
                <w:szCs w:val="20"/>
                <w:lang w:bidi="ar"/>
              </w:rPr>
              <w:t>984</w:t>
            </w:r>
            <w:r>
              <w:rPr>
                <w:spacing w:val="-6"/>
                <w:kern w:val="0"/>
                <w:sz w:val="20"/>
                <w:szCs w:val="20"/>
                <w:lang w:bidi="ar"/>
              </w:rPr>
              <w:t>号</w:t>
            </w:r>
          </w:p>
        </w:tc>
        <w:tc>
          <w:tcPr>
            <w:tcW w:w="1229" w:type="dxa"/>
            <w:shd w:val="clear" w:color="auto" w:fill="auto"/>
            <w:tcMar>
              <w:left w:w="108" w:type="dxa"/>
              <w:right w:w="108" w:type="dxa"/>
            </w:tcMar>
            <w:vAlign w:val="center"/>
          </w:tcPr>
          <w:p w14:paraId="6ACC8624">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省发展改革委、省交通运输厅</w:t>
            </w:r>
          </w:p>
        </w:tc>
        <w:tc>
          <w:tcPr>
            <w:tcW w:w="994" w:type="dxa"/>
            <w:shd w:val="clear" w:color="auto" w:fill="auto"/>
            <w:tcMar>
              <w:left w:w="108" w:type="dxa"/>
              <w:right w:w="108" w:type="dxa"/>
            </w:tcMar>
            <w:vAlign w:val="center"/>
          </w:tcPr>
          <w:p w14:paraId="0825CD11">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交通运输部门</w:t>
            </w:r>
          </w:p>
        </w:tc>
        <w:tc>
          <w:tcPr>
            <w:tcW w:w="390" w:type="dxa"/>
            <w:shd w:val="clear" w:color="auto" w:fill="auto"/>
            <w:tcMar>
              <w:left w:w="108" w:type="dxa"/>
              <w:right w:w="108" w:type="dxa"/>
            </w:tcMar>
            <w:vAlign w:val="center"/>
          </w:tcPr>
          <w:p w14:paraId="18BC5204">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487547D3">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2DF89472">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14958D49">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5229B5A6">
            <w:pPr>
              <w:spacing w:line="240" w:lineRule="exact"/>
              <w:ind w:left="-42" w:leftChars="-20" w:right="-42" w:rightChars="-20"/>
              <w:rPr>
                <w:rFonts w:ascii="宋体" w:hAnsi="宋体" w:cs="宋体"/>
                <w:kern w:val="0"/>
                <w:sz w:val="20"/>
                <w:szCs w:val="20"/>
                <w:lang w:bidi="ar"/>
              </w:rPr>
            </w:pPr>
          </w:p>
        </w:tc>
      </w:tr>
      <w:tr w14:paraId="2B19A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8" w:hRule="atLeast"/>
          <w:jc w:val="center"/>
        </w:trPr>
        <w:tc>
          <w:tcPr>
            <w:tcW w:w="935" w:type="dxa"/>
            <w:vMerge w:val="continue"/>
            <w:shd w:val="clear" w:color="auto" w:fill="auto"/>
            <w:tcMar>
              <w:left w:w="108" w:type="dxa"/>
              <w:right w:w="108" w:type="dxa"/>
            </w:tcMar>
            <w:vAlign w:val="center"/>
          </w:tcPr>
          <w:p w14:paraId="61E0AC8A">
            <w:pPr>
              <w:spacing w:line="24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31BC202E">
            <w:pPr>
              <w:spacing w:line="24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03ABCE28">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（二）吊车费</w:t>
            </w:r>
          </w:p>
        </w:tc>
        <w:tc>
          <w:tcPr>
            <w:tcW w:w="5522" w:type="dxa"/>
            <w:shd w:val="clear" w:color="auto" w:fill="auto"/>
            <w:tcMar>
              <w:left w:w="108" w:type="dxa"/>
              <w:right w:w="108" w:type="dxa"/>
            </w:tcMar>
            <w:vAlign w:val="center"/>
          </w:tcPr>
          <w:p w14:paraId="3F64426D">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按照不同车型每车次</w:t>
            </w:r>
            <w:r>
              <w:rPr>
                <w:rStyle w:val="11"/>
                <w:color w:val="auto"/>
                <w:spacing w:val="-6"/>
                <w:sz w:val="20"/>
                <w:szCs w:val="20"/>
                <w:lang w:bidi="ar"/>
              </w:rPr>
              <w:t>1000</w:t>
            </w:r>
            <w:r>
              <w:rPr>
                <w:rStyle w:val="10"/>
                <w:rFonts w:hint="default" w:ascii="Times New Roman" w:hAnsi="Times New Roman" w:cs="Times New Roman"/>
                <w:color w:val="auto"/>
                <w:spacing w:val="-6"/>
                <w:sz w:val="20"/>
                <w:szCs w:val="20"/>
                <w:lang w:bidi="ar"/>
              </w:rPr>
              <w:t>元</w:t>
            </w:r>
            <w:r>
              <w:rPr>
                <w:rStyle w:val="11"/>
                <w:color w:val="auto"/>
                <w:spacing w:val="-6"/>
                <w:sz w:val="20"/>
                <w:szCs w:val="20"/>
                <w:lang w:bidi="ar"/>
              </w:rPr>
              <w:t>~2500</w:t>
            </w:r>
            <w:r>
              <w:rPr>
                <w:rStyle w:val="10"/>
                <w:rFonts w:hint="default" w:ascii="Times New Roman" w:hAnsi="Times New Roman" w:cs="Times New Roman"/>
                <w:color w:val="auto"/>
                <w:spacing w:val="-6"/>
                <w:sz w:val="20"/>
                <w:szCs w:val="20"/>
                <w:lang w:bidi="ar"/>
              </w:rPr>
              <w:t>元</w:t>
            </w:r>
            <w:r>
              <w:rPr>
                <w:rStyle w:val="10"/>
                <w:rFonts w:hint="default" w:cs="Times New Roman"/>
                <w:color w:val="auto"/>
                <w:spacing w:val="-6"/>
                <w:sz w:val="20"/>
                <w:szCs w:val="20"/>
                <w:lang w:bidi="ar"/>
              </w:rPr>
              <w:t>；按照不同货物重量每车次</w:t>
            </w:r>
            <w:r>
              <w:rPr>
                <w:rStyle w:val="11"/>
                <w:color w:val="auto"/>
                <w:spacing w:val="-6"/>
                <w:sz w:val="20"/>
                <w:szCs w:val="20"/>
                <w:lang w:bidi="ar"/>
              </w:rPr>
              <w:t>1000</w:t>
            </w:r>
            <w:r>
              <w:rPr>
                <w:rStyle w:val="10"/>
                <w:rFonts w:hint="default" w:ascii="Times New Roman" w:hAnsi="Times New Roman" w:cs="Times New Roman"/>
                <w:color w:val="auto"/>
                <w:spacing w:val="-6"/>
                <w:sz w:val="20"/>
                <w:szCs w:val="20"/>
                <w:lang w:bidi="ar"/>
              </w:rPr>
              <w:t>元</w:t>
            </w:r>
            <w:r>
              <w:rPr>
                <w:rStyle w:val="11"/>
                <w:color w:val="auto"/>
                <w:spacing w:val="-6"/>
                <w:sz w:val="20"/>
                <w:szCs w:val="20"/>
                <w:lang w:bidi="ar"/>
              </w:rPr>
              <w:t>~2</w:t>
            </w:r>
            <w:r>
              <w:rPr>
                <w:rStyle w:val="11"/>
                <w:rFonts w:hint="eastAsia"/>
                <w:color w:val="auto"/>
                <w:spacing w:val="-6"/>
                <w:sz w:val="20"/>
                <w:szCs w:val="20"/>
                <w:lang w:bidi="ar"/>
              </w:rPr>
              <w:t>8</w:t>
            </w:r>
            <w:r>
              <w:rPr>
                <w:rStyle w:val="11"/>
                <w:color w:val="auto"/>
                <w:spacing w:val="-6"/>
                <w:sz w:val="20"/>
                <w:szCs w:val="20"/>
                <w:lang w:bidi="ar"/>
              </w:rPr>
              <w:t>00</w:t>
            </w:r>
            <w:r>
              <w:rPr>
                <w:rStyle w:val="10"/>
                <w:rFonts w:hint="default" w:ascii="Times New Roman" w:hAnsi="Times New Roman" w:cs="Times New Roman"/>
                <w:color w:val="auto"/>
                <w:spacing w:val="-6"/>
                <w:sz w:val="20"/>
                <w:szCs w:val="20"/>
                <w:lang w:bidi="ar"/>
              </w:rPr>
              <w:t>元</w:t>
            </w:r>
            <w:r>
              <w:rPr>
                <w:rStyle w:val="10"/>
                <w:rFonts w:hint="default" w:cs="Times New Roman"/>
                <w:color w:val="auto"/>
                <w:spacing w:val="-6"/>
                <w:sz w:val="20"/>
                <w:szCs w:val="20"/>
                <w:lang w:bidi="ar"/>
              </w:rPr>
              <w:t>。</w:t>
            </w:r>
            <w:r>
              <w:rPr>
                <w:rStyle w:val="10"/>
                <w:rFonts w:hint="default" w:ascii="Times New Roman" w:hAnsi="Times New Roman" w:cs="Times New Roman"/>
                <w:color w:val="auto"/>
                <w:spacing w:val="-6"/>
                <w:sz w:val="20"/>
                <w:szCs w:val="20"/>
                <w:lang w:bidi="ar"/>
              </w:rPr>
              <w:t>具体收费标准见相关文件。</w:t>
            </w:r>
          </w:p>
        </w:tc>
        <w:tc>
          <w:tcPr>
            <w:tcW w:w="1405" w:type="dxa"/>
            <w:shd w:val="clear" w:color="auto" w:fill="auto"/>
            <w:tcMar>
              <w:left w:w="108" w:type="dxa"/>
              <w:right w:w="108" w:type="dxa"/>
            </w:tcMar>
            <w:vAlign w:val="center"/>
          </w:tcPr>
          <w:p w14:paraId="3D1E38CE">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w:t>
            </w:r>
            <w:r>
              <w:rPr>
                <w:rFonts w:hint="eastAsia"/>
                <w:spacing w:val="-6"/>
                <w:kern w:val="0"/>
                <w:sz w:val="20"/>
                <w:szCs w:val="20"/>
                <w:lang w:bidi="ar"/>
              </w:rPr>
              <w:t>价费</w:t>
            </w:r>
            <w:r>
              <w:rPr>
                <w:spacing w:val="-6"/>
                <w:kern w:val="0"/>
                <w:sz w:val="20"/>
                <w:szCs w:val="20"/>
                <w:lang w:bidi="ar"/>
              </w:rPr>
              <w:t>〔</w:t>
            </w:r>
            <w:r>
              <w:rPr>
                <w:rFonts w:hint="eastAsia"/>
                <w:spacing w:val="-6"/>
                <w:kern w:val="0"/>
                <w:sz w:val="20"/>
                <w:szCs w:val="20"/>
                <w:lang w:bidi="ar"/>
              </w:rPr>
              <w:t>2024</w:t>
            </w:r>
            <w:r>
              <w:rPr>
                <w:spacing w:val="-6"/>
                <w:kern w:val="0"/>
                <w:sz w:val="20"/>
                <w:szCs w:val="20"/>
                <w:lang w:bidi="ar"/>
              </w:rPr>
              <w:t>〕</w:t>
            </w:r>
            <w:r>
              <w:rPr>
                <w:rFonts w:hint="eastAsia"/>
                <w:spacing w:val="-6"/>
                <w:kern w:val="0"/>
                <w:sz w:val="20"/>
                <w:szCs w:val="20"/>
                <w:lang w:bidi="ar"/>
              </w:rPr>
              <w:t>984</w:t>
            </w:r>
            <w:r>
              <w:rPr>
                <w:spacing w:val="-6"/>
                <w:kern w:val="0"/>
                <w:sz w:val="20"/>
                <w:szCs w:val="20"/>
                <w:lang w:bidi="ar"/>
              </w:rPr>
              <w:t>号</w:t>
            </w:r>
          </w:p>
        </w:tc>
        <w:tc>
          <w:tcPr>
            <w:tcW w:w="1229" w:type="dxa"/>
            <w:shd w:val="clear" w:color="auto" w:fill="auto"/>
            <w:tcMar>
              <w:left w:w="108" w:type="dxa"/>
              <w:right w:w="108" w:type="dxa"/>
            </w:tcMar>
            <w:vAlign w:val="center"/>
          </w:tcPr>
          <w:p w14:paraId="649ED785">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省发展改革委、省交通运输厅</w:t>
            </w:r>
          </w:p>
        </w:tc>
        <w:tc>
          <w:tcPr>
            <w:tcW w:w="994" w:type="dxa"/>
            <w:shd w:val="clear" w:color="auto" w:fill="auto"/>
            <w:tcMar>
              <w:left w:w="108" w:type="dxa"/>
              <w:right w:w="108" w:type="dxa"/>
            </w:tcMar>
            <w:vAlign w:val="center"/>
          </w:tcPr>
          <w:p w14:paraId="532BEC86">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交通运输部门</w:t>
            </w:r>
          </w:p>
        </w:tc>
        <w:tc>
          <w:tcPr>
            <w:tcW w:w="390" w:type="dxa"/>
            <w:shd w:val="clear" w:color="auto" w:fill="auto"/>
            <w:tcMar>
              <w:left w:w="108" w:type="dxa"/>
              <w:right w:w="108" w:type="dxa"/>
            </w:tcMar>
            <w:vAlign w:val="center"/>
          </w:tcPr>
          <w:p w14:paraId="09310204">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0F4337DA">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0107E5D3">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5540BEEF">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34EA0A36">
            <w:pPr>
              <w:spacing w:line="240" w:lineRule="exact"/>
              <w:ind w:left="-42" w:leftChars="-20" w:right="-42" w:rightChars="-20"/>
              <w:rPr>
                <w:rFonts w:ascii="宋体" w:hAnsi="宋体" w:cs="宋体"/>
                <w:kern w:val="0"/>
                <w:sz w:val="20"/>
                <w:szCs w:val="20"/>
                <w:lang w:bidi="ar"/>
              </w:rPr>
            </w:pPr>
          </w:p>
        </w:tc>
      </w:tr>
      <w:tr w14:paraId="30344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35" w:type="dxa"/>
            <w:vMerge w:val="continue"/>
            <w:shd w:val="clear" w:color="auto" w:fill="auto"/>
            <w:tcMar>
              <w:left w:w="108" w:type="dxa"/>
              <w:right w:w="108" w:type="dxa"/>
            </w:tcMar>
            <w:vAlign w:val="center"/>
          </w:tcPr>
          <w:p w14:paraId="2E6819A5">
            <w:pPr>
              <w:spacing w:line="240" w:lineRule="exact"/>
              <w:ind w:left="-42" w:leftChars="-20" w:right="-42" w:rightChars="-20"/>
              <w:jc w:val="center"/>
              <w:rPr>
                <w:rFonts w:ascii="宋体" w:hAnsi="宋体" w:cs="宋体"/>
                <w:kern w:val="0"/>
                <w:sz w:val="20"/>
                <w:szCs w:val="20"/>
                <w:lang w:bidi="ar"/>
              </w:rPr>
            </w:pPr>
          </w:p>
        </w:tc>
        <w:tc>
          <w:tcPr>
            <w:tcW w:w="990" w:type="dxa"/>
            <w:vMerge w:val="restart"/>
            <w:shd w:val="clear" w:color="auto" w:fill="auto"/>
            <w:tcMar>
              <w:left w:w="108" w:type="dxa"/>
              <w:right w:w="108" w:type="dxa"/>
            </w:tcMar>
            <w:vAlign w:val="center"/>
          </w:tcPr>
          <w:p w14:paraId="4C7B0B78">
            <w:pPr>
              <w:widowControl/>
              <w:spacing w:line="24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四、汽车客运站服务收费</w:t>
            </w:r>
          </w:p>
        </w:tc>
        <w:tc>
          <w:tcPr>
            <w:tcW w:w="1620" w:type="dxa"/>
            <w:shd w:val="clear" w:color="auto" w:fill="auto"/>
            <w:tcMar>
              <w:left w:w="108" w:type="dxa"/>
              <w:right w:w="108" w:type="dxa"/>
            </w:tcMar>
            <w:vAlign w:val="center"/>
          </w:tcPr>
          <w:p w14:paraId="4BF01C7A">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（一）车辆站务基本服务收费</w:t>
            </w:r>
          </w:p>
        </w:tc>
        <w:tc>
          <w:tcPr>
            <w:tcW w:w="5522" w:type="dxa"/>
            <w:shd w:val="clear" w:color="auto" w:fill="auto"/>
            <w:tcMar>
              <w:left w:w="108" w:type="dxa"/>
              <w:right w:w="108" w:type="dxa"/>
            </w:tcMar>
            <w:vAlign w:val="center"/>
          </w:tcPr>
          <w:p w14:paraId="5EDC9B80">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客运站客运代理收费按客运运费的比例及客运站等级，一甲10%，二甲8%，三甲6%。一乙9.5%，二乙7.5%，三乙5.5%。一丙9%，二丙7%，三丙、四级</w:t>
            </w:r>
            <w:r>
              <w:rPr>
                <w:rFonts w:hint="eastAsia"/>
                <w:spacing w:val="-6"/>
                <w:kern w:val="0"/>
                <w:sz w:val="20"/>
                <w:szCs w:val="20"/>
                <w:lang w:bidi="ar"/>
              </w:rPr>
              <w:t>站及以下（含便捷车站）</w:t>
            </w:r>
            <w:r>
              <w:rPr>
                <w:spacing w:val="-6"/>
                <w:kern w:val="0"/>
                <w:sz w:val="20"/>
                <w:szCs w:val="20"/>
                <w:lang w:bidi="ar"/>
              </w:rPr>
              <w:t>5%。客车发班费：按票价不超过6%；车辆安全服务费：每辆每次5~10元；停车费：每次5~20元。</w:t>
            </w:r>
          </w:p>
        </w:tc>
        <w:tc>
          <w:tcPr>
            <w:tcW w:w="1405" w:type="dxa"/>
            <w:shd w:val="clear" w:color="auto" w:fill="auto"/>
            <w:tcMar>
              <w:left w:w="108" w:type="dxa"/>
              <w:right w:w="108" w:type="dxa"/>
            </w:tcMar>
            <w:vAlign w:val="center"/>
          </w:tcPr>
          <w:p w14:paraId="55BB89BA">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湘发改价费规〔2021〕107号</w:t>
            </w:r>
            <w:r>
              <w:rPr>
                <w:rFonts w:hint="eastAsia"/>
                <w:spacing w:val="-6"/>
                <w:kern w:val="0"/>
                <w:sz w:val="20"/>
                <w:szCs w:val="20"/>
                <w:lang w:bidi="ar"/>
              </w:rPr>
              <w:t>、</w:t>
            </w:r>
            <w:r>
              <w:rPr>
                <w:spacing w:val="-6"/>
                <w:kern w:val="0"/>
                <w:sz w:val="20"/>
                <w:szCs w:val="20"/>
                <w:lang w:bidi="ar"/>
              </w:rPr>
              <w:t>湘发改价调规〔202</w:t>
            </w:r>
            <w:r>
              <w:rPr>
                <w:rFonts w:hint="eastAsia"/>
                <w:spacing w:val="-6"/>
                <w:kern w:val="0"/>
                <w:sz w:val="20"/>
                <w:szCs w:val="20"/>
                <w:lang w:bidi="ar"/>
              </w:rPr>
              <w:t>3</w:t>
            </w:r>
            <w:r>
              <w:rPr>
                <w:spacing w:val="-6"/>
                <w:kern w:val="0"/>
                <w:sz w:val="20"/>
                <w:szCs w:val="20"/>
                <w:lang w:bidi="ar"/>
              </w:rPr>
              <w:t>〕</w:t>
            </w:r>
            <w:r>
              <w:rPr>
                <w:rFonts w:hint="eastAsia"/>
                <w:spacing w:val="-6"/>
                <w:kern w:val="0"/>
                <w:sz w:val="20"/>
                <w:szCs w:val="20"/>
                <w:lang w:bidi="ar"/>
              </w:rPr>
              <w:t>125</w:t>
            </w:r>
            <w:r>
              <w:rPr>
                <w:spacing w:val="-6"/>
                <w:kern w:val="0"/>
                <w:sz w:val="20"/>
                <w:szCs w:val="20"/>
                <w:lang w:bidi="ar"/>
              </w:rPr>
              <w:t>号</w:t>
            </w:r>
          </w:p>
        </w:tc>
        <w:tc>
          <w:tcPr>
            <w:tcW w:w="1229" w:type="dxa"/>
            <w:shd w:val="clear" w:color="auto" w:fill="auto"/>
            <w:tcMar>
              <w:left w:w="108" w:type="dxa"/>
              <w:right w:w="108" w:type="dxa"/>
            </w:tcMar>
            <w:vAlign w:val="center"/>
          </w:tcPr>
          <w:p w14:paraId="0AD6C5F3">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省发展改革委，部分授权市、县人民政府制定</w:t>
            </w:r>
          </w:p>
        </w:tc>
        <w:tc>
          <w:tcPr>
            <w:tcW w:w="994" w:type="dxa"/>
            <w:shd w:val="clear" w:color="auto" w:fill="auto"/>
            <w:tcMar>
              <w:left w:w="108" w:type="dxa"/>
              <w:right w:w="108" w:type="dxa"/>
            </w:tcMar>
            <w:vAlign w:val="center"/>
          </w:tcPr>
          <w:p w14:paraId="170C9BD3">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交通运输部门</w:t>
            </w:r>
          </w:p>
        </w:tc>
        <w:tc>
          <w:tcPr>
            <w:tcW w:w="390" w:type="dxa"/>
            <w:shd w:val="clear" w:color="auto" w:fill="auto"/>
            <w:tcMar>
              <w:left w:w="108" w:type="dxa"/>
              <w:right w:w="108" w:type="dxa"/>
            </w:tcMar>
            <w:vAlign w:val="center"/>
          </w:tcPr>
          <w:p w14:paraId="4362E5A2">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325AD8BD">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48FF4909">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28B40F8A">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1753BE13">
            <w:pPr>
              <w:spacing w:line="240" w:lineRule="exact"/>
              <w:ind w:left="-42" w:leftChars="-20" w:right="-42" w:rightChars="-20"/>
              <w:rPr>
                <w:rFonts w:ascii="宋体" w:hAnsi="宋体" w:cs="宋体"/>
                <w:kern w:val="0"/>
                <w:sz w:val="20"/>
                <w:szCs w:val="20"/>
                <w:lang w:bidi="ar"/>
              </w:rPr>
            </w:pPr>
          </w:p>
        </w:tc>
      </w:tr>
      <w:tr w14:paraId="64A2B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35" w:type="dxa"/>
            <w:vMerge w:val="continue"/>
            <w:shd w:val="clear" w:color="auto" w:fill="auto"/>
            <w:tcMar>
              <w:left w:w="108" w:type="dxa"/>
              <w:right w:w="108" w:type="dxa"/>
            </w:tcMar>
            <w:vAlign w:val="center"/>
          </w:tcPr>
          <w:p w14:paraId="09E91840">
            <w:pPr>
              <w:spacing w:line="24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2853316E">
            <w:pPr>
              <w:spacing w:line="24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29E08C22">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（二）旅客基本服务收费</w:t>
            </w:r>
          </w:p>
        </w:tc>
        <w:tc>
          <w:tcPr>
            <w:tcW w:w="5522" w:type="dxa"/>
            <w:shd w:val="clear" w:color="auto" w:fill="auto"/>
            <w:tcMar>
              <w:left w:w="108" w:type="dxa"/>
              <w:right w:w="108" w:type="dxa"/>
            </w:tcMar>
            <w:vAlign w:val="center"/>
          </w:tcPr>
          <w:p w14:paraId="331D75F9">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旅客站务费：每人每次1~2元</w:t>
            </w:r>
            <w:r>
              <w:rPr>
                <w:rFonts w:hint="eastAsia"/>
                <w:spacing w:val="-6"/>
                <w:kern w:val="0"/>
                <w:sz w:val="20"/>
                <w:szCs w:val="20"/>
                <w:lang w:bidi="ar"/>
              </w:rPr>
              <w:t>。</w:t>
            </w:r>
            <w:r>
              <w:rPr>
                <w:spacing w:val="-6"/>
                <w:kern w:val="0"/>
                <w:sz w:val="20"/>
                <w:szCs w:val="20"/>
                <w:lang w:bidi="ar"/>
              </w:rPr>
              <w:t>具体收费标准见</w:t>
            </w:r>
            <w:r>
              <w:rPr>
                <w:rFonts w:hint="eastAsia"/>
                <w:spacing w:val="-6"/>
                <w:kern w:val="0"/>
                <w:sz w:val="20"/>
                <w:szCs w:val="20"/>
                <w:lang w:bidi="ar"/>
              </w:rPr>
              <w:t>各市县</w:t>
            </w:r>
            <w:r>
              <w:rPr>
                <w:spacing w:val="-6"/>
                <w:kern w:val="0"/>
                <w:sz w:val="20"/>
                <w:szCs w:val="20"/>
                <w:lang w:bidi="ar"/>
              </w:rPr>
              <w:t>相关文件。</w:t>
            </w:r>
          </w:p>
        </w:tc>
        <w:tc>
          <w:tcPr>
            <w:tcW w:w="1405" w:type="dxa"/>
            <w:shd w:val="clear" w:color="auto" w:fill="auto"/>
            <w:tcMar>
              <w:left w:w="108" w:type="dxa"/>
              <w:right w:w="108" w:type="dxa"/>
            </w:tcMar>
            <w:vAlign w:val="center"/>
          </w:tcPr>
          <w:p w14:paraId="4CB907A1">
            <w:pPr>
              <w:widowControl/>
              <w:spacing w:line="240" w:lineRule="exact"/>
              <w:ind w:left="-42" w:leftChars="-20" w:right="-42" w:rightChars="-20"/>
              <w:jc w:val="left"/>
              <w:textAlignment w:val="center"/>
              <w:rPr>
                <w:rFonts w:ascii="宋体" w:hAnsi="宋体" w:cs="宋体"/>
                <w:kern w:val="0"/>
                <w:sz w:val="20"/>
                <w:szCs w:val="20"/>
                <w:lang w:bidi="ar"/>
              </w:rPr>
            </w:pPr>
            <w:r>
              <w:rPr>
                <w:spacing w:val="-6"/>
                <w:sz w:val="20"/>
                <w:szCs w:val="20"/>
              </w:rPr>
              <w:t>湘发改价费规〔2021〕107号、湘发改价调规〔2023〕125号</w:t>
            </w:r>
          </w:p>
        </w:tc>
        <w:tc>
          <w:tcPr>
            <w:tcW w:w="1229" w:type="dxa"/>
            <w:shd w:val="clear" w:color="auto" w:fill="auto"/>
            <w:tcMar>
              <w:left w:w="108" w:type="dxa"/>
              <w:right w:w="108" w:type="dxa"/>
            </w:tcMar>
            <w:vAlign w:val="center"/>
          </w:tcPr>
          <w:p w14:paraId="6294E264">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省发展改革委，授权市、县人民政府制定</w:t>
            </w:r>
          </w:p>
        </w:tc>
        <w:tc>
          <w:tcPr>
            <w:tcW w:w="994" w:type="dxa"/>
            <w:shd w:val="clear" w:color="auto" w:fill="auto"/>
            <w:tcMar>
              <w:left w:w="108" w:type="dxa"/>
              <w:right w:w="108" w:type="dxa"/>
            </w:tcMar>
            <w:vAlign w:val="center"/>
          </w:tcPr>
          <w:p w14:paraId="4A5E04F1">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交通运输部门</w:t>
            </w:r>
          </w:p>
        </w:tc>
        <w:tc>
          <w:tcPr>
            <w:tcW w:w="390" w:type="dxa"/>
            <w:shd w:val="clear" w:color="auto" w:fill="auto"/>
            <w:tcMar>
              <w:left w:w="108" w:type="dxa"/>
              <w:right w:w="108" w:type="dxa"/>
            </w:tcMar>
            <w:vAlign w:val="center"/>
          </w:tcPr>
          <w:p w14:paraId="41E72DED">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55CBF260">
            <w:pPr>
              <w:widowControl/>
              <w:spacing w:line="24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44C50659">
            <w:pPr>
              <w:widowControl/>
              <w:spacing w:line="24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7D738E44">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5A7E7858">
            <w:pPr>
              <w:spacing w:line="240" w:lineRule="exact"/>
              <w:ind w:left="-42" w:leftChars="-20" w:right="-42" w:rightChars="-20"/>
              <w:rPr>
                <w:rFonts w:ascii="宋体" w:hAnsi="宋体" w:cs="宋体"/>
                <w:kern w:val="0"/>
                <w:sz w:val="20"/>
                <w:szCs w:val="20"/>
                <w:lang w:bidi="ar"/>
              </w:rPr>
            </w:pPr>
          </w:p>
        </w:tc>
      </w:tr>
      <w:tr w14:paraId="0889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76" w:hRule="atLeast"/>
          <w:jc w:val="center"/>
        </w:trPr>
        <w:tc>
          <w:tcPr>
            <w:tcW w:w="935" w:type="dxa"/>
            <w:vMerge w:val="continue"/>
            <w:shd w:val="clear" w:color="auto" w:fill="auto"/>
            <w:tcMar>
              <w:left w:w="108" w:type="dxa"/>
              <w:right w:w="108" w:type="dxa"/>
            </w:tcMar>
            <w:vAlign w:val="center"/>
          </w:tcPr>
          <w:p w14:paraId="751830D8">
            <w:pPr>
              <w:spacing w:line="240" w:lineRule="exact"/>
              <w:ind w:left="-42" w:leftChars="-20" w:right="-42" w:rightChars="-20"/>
              <w:jc w:val="center"/>
              <w:rPr>
                <w:rFonts w:ascii="宋体" w:hAnsi="宋体" w:cs="宋体"/>
                <w:kern w:val="0"/>
                <w:sz w:val="20"/>
                <w:szCs w:val="20"/>
                <w:lang w:bidi="ar"/>
              </w:rPr>
            </w:pPr>
          </w:p>
        </w:tc>
        <w:tc>
          <w:tcPr>
            <w:tcW w:w="990" w:type="dxa"/>
            <w:shd w:val="clear" w:color="auto" w:fill="auto"/>
            <w:tcMar>
              <w:left w:w="108" w:type="dxa"/>
              <w:right w:w="108" w:type="dxa"/>
            </w:tcMar>
            <w:vAlign w:val="center"/>
          </w:tcPr>
          <w:p w14:paraId="213FB2CA">
            <w:pPr>
              <w:spacing w:line="240" w:lineRule="exact"/>
              <w:ind w:left="-42" w:leftChars="-20" w:right="-42" w:rightChars="-20"/>
              <w:rPr>
                <w:rFonts w:ascii="宋体" w:hAnsi="宋体" w:cs="宋体"/>
                <w:kern w:val="0"/>
                <w:sz w:val="20"/>
                <w:szCs w:val="20"/>
                <w:lang w:bidi="ar"/>
              </w:rPr>
            </w:pPr>
            <w:r>
              <w:rPr>
                <w:rFonts w:hint="eastAsia"/>
                <w:spacing w:val="-6"/>
                <w:sz w:val="20"/>
                <w:szCs w:val="20"/>
              </w:rPr>
              <w:t>五、船舶过闸费</w:t>
            </w:r>
          </w:p>
        </w:tc>
        <w:tc>
          <w:tcPr>
            <w:tcW w:w="1620" w:type="dxa"/>
            <w:shd w:val="clear" w:color="auto" w:fill="auto"/>
            <w:tcMar>
              <w:left w:w="108" w:type="dxa"/>
              <w:right w:w="108" w:type="dxa"/>
            </w:tcMar>
            <w:vAlign w:val="center"/>
          </w:tcPr>
          <w:p w14:paraId="1828426E">
            <w:pPr>
              <w:widowControl/>
              <w:spacing w:line="240" w:lineRule="exact"/>
              <w:ind w:left="-42" w:leftChars="-20" w:right="-42" w:rightChars="-20"/>
              <w:textAlignment w:val="center"/>
              <w:rPr>
                <w:rFonts w:ascii="宋体" w:hAnsi="宋体" w:cs="宋体"/>
                <w:kern w:val="0"/>
                <w:sz w:val="20"/>
                <w:szCs w:val="20"/>
                <w:lang w:bidi="ar"/>
              </w:rPr>
            </w:pPr>
          </w:p>
        </w:tc>
        <w:tc>
          <w:tcPr>
            <w:tcW w:w="5522" w:type="dxa"/>
            <w:shd w:val="clear" w:color="auto" w:fill="auto"/>
            <w:tcMar>
              <w:left w:w="108" w:type="dxa"/>
              <w:right w:w="108" w:type="dxa"/>
            </w:tcMar>
            <w:vAlign w:val="center"/>
          </w:tcPr>
          <w:p w14:paraId="68AD1A46">
            <w:pPr>
              <w:widowControl/>
              <w:spacing w:line="240" w:lineRule="exact"/>
              <w:ind w:left="-42" w:leftChars="-20" w:right="-42" w:rightChars="-20"/>
              <w:textAlignment w:val="center"/>
              <w:rPr>
                <w:rFonts w:ascii="宋体" w:hAnsi="宋体" w:cs="宋体"/>
                <w:kern w:val="0"/>
                <w:sz w:val="20"/>
                <w:szCs w:val="20"/>
                <w:lang w:bidi="ar"/>
              </w:rPr>
            </w:pPr>
            <w:r>
              <w:rPr>
                <w:rFonts w:hint="eastAsia"/>
                <w:spacing w:val="-6"/>
                <w:kern w:val="0"/>
                <w:sz w:val="20"/>
                <w:szCs w:val="20"/>
                <w:lang w:bidi="ar"/>
              </w:rPr>
              <w:t>具体收费标准见相关文件。</w:t>
            </w:r>
          </w:p>
        </w:tc>
        <w:tc>
          <w:tcPr>
            <w:tcW w:w="1405" w:type="dxa"/>
            <w:shd w:val="clear" w:color="auto" w:fill="auto"/>
            <w:tcMar>
              <w:left w:w="108" w:type="dxa"/>
              <w:right w:w="108" w:type="dxa"/>
            </w:tcMar>
            <w:vAlign w:val="center"/>
          </w:tcPr>
          <w:p w14:paraId="33EA937F">
            <w:pPr>
              <w:widowControl/>
              <w:spacing w:line="240" w:lineRule="exact"/>
              <w:ind w:left="-42" w:leftChars="-20" w:right="-42" w:rightChars="-20"/>
              <w:jc w:val="left"/>
              <w:textAlignment w:val="center"/>
              <w:rPr>
                <w:rFonts w:ascii="宋体" w:hAnsi="宋体" w:cs="宋体"/>
                <w:kern w:val="0"/>
                <w:sz w:val="20"/>
                <w:szCs w:val="20"/>
                <w:lang w:bidi="ar"/>
              </w:rPr>
            </w:pPr>
            <w:r>
              <w:rPr>
                <w:rFonts w:hint="eastAsia"/>
                <w:spacing w:val="-6"/>
                <w:kern w:val="0"/>
                <w:sz w:val="20"/>
                <w:szCs w:val="20"/>
                <w:lang w:bidi="ar"/>
              </w:rPr>
              <w:t>湘发改价费规〔2023〕683号、湘发改价调规〔2023〕125号</w:t>
            </w:r>
          </w:p>
        </w:tc>
        <w:tc>
          <w:tcPr>
            <w:tcW w:w="1229" w:type="dxa"/>
            <w:shd w:val="clear" w:color="auto" w:fill="auto"/>
            <w:tcMar>
              <w:left w:w="108" w:type="dxa"/>
              <w:right w:w="108" w:type="dxa"/>
            </w:tcMar>
            <w:vAlign w:val="center"/>
          </w:tcPr>
          <w:p w14:paraId="70607778">
            <w:pPr>
              <w:widowControl/>
              <w:spacing w:line="240" w:lineRule="exact"/>
              <w:ind w:left="-42" w:leftChars="-20" w:right="-42" w:rightChars="-20"/>
              <w:textAlignment w:val="center"/>
              <w:rPr>
                <w:rFonts w:ascii="宋体" w:hAnsi="宋体" w:cs="宋体"/>
                <w:kern w:val="0"/>
                <w:sz w:val="20"/>
                <w:szCs w:val="20"/>
                <w:lang w:bidi="ar"/>
              </w:rPr>
            </w:pPr>
            <w:r>
              <w:rPr>
                <w:rFonts w:hint="eastAsia"/>
                <w:spacing w:val="-6"/>
                <w:kern w:val="0"/>
                <w:sz w:val="20"/>
                <w:szCs w:val="20"/>
                <w:lang w:bidi="ar"/>
              </w:rPr>
              <w:t>省发展改革委、省交通运输厅</w:t>
            </w:r>
          </w:p>
        </w:tc>
        <w:tc>
          <w:tcPr>
            <w:tcW w:w="994" w:type="dxa"/>
            <w:shd w:val="clear" w:color="auto" w:fill="auto"/>
            <w:tcMar>
              <w:left w:w="108" w:type="dxa"/>
              <w:right w:w="108" w:type="dxa"/>
            </w:tcMar>
            <w:vAlign w:val="center"/>
          </w:tcPr>
          <w:p w14:paraId="281997A8">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交通运输部门</w:t>
            </w:r>
          </w:p>
        </w:tc>
        <w:tc>
          <w:tcPr>
            <w:tcW w:w="390" w:type="dxa"/>
            <w:shd w:val="clear" w:color="auto" w:fill="auto"/>
            <w:tcMar>
              <w:left w:w="108" w:type="dxa"/>
              <w:right w:w="108" w:type="dxa"/>
            </w:tcMar>
            <w:vAlign w:val="center"/>
          </w:tcPr>
          <w:p w14:paraId="163C2007">
            <w:pPr>
              <w:widowControl/>
              <w:spacing w:line="240" w:lineRule="exact"/>
              <w:ind w:left="-42" w:leftChars="-20" w:right="-42" w:rightChars="-20"/>
              <w:jc w:val="center"/>
              <w:textAlignment w:val="center"/>
              <w:rPr>
                <w:rFonts w:ascii="宋体" w:hAnsi="宋体" w:cs="宋体"/>
                <w:kern w:val="0"/>
                <w:sz w:val="20"/>
                <w:szCs w:val="20"/>
                <w:lang w:bidi="ar"/>
              </w:rPr>
            </w:pPr>
            <w:r>
              <w:rPr>
                <w:rFonts w:hint="eastAsia"/>
                <w:spacing w:val="-6"/>
                <w:kern w:val="0"/>
                <w:sz w:val="20"/>
                <w:szCs w:val="20"/>
                <w:lang w:bidi="ar"/>
              </w:rPr>
              <w:t>是</w:t>
            </w:r>
          </w:p>
        </w:tc>
        <w:tc>
          <w:tcPr>
            <w:tcW w:w="570" w:type="dxa"/>
            <w:shd w:val="clear" w:color="auto" w:fill="auto"/>
            <w:tcMar>
              <w:left w:w="108" w:type="dxa"/>
              <w:right w:w="108" w:type="dxa"/>
            </w:tcMar>
            <w:vAlign w:val="center"/>
          </w:tcPr>
          <w:p w14:paraId="14310421">
            <w:pPr>
              <w:widowControl/>
              <w:spacing w:line="240" w:lineRule="exact"/>
              <w:ind w:left="-42" w:leftChars="-20" w:right="-42" w:rightChars="-20"/>
              <w:jc w:val="center"/>
              <w:textAlignment w:val="center"/>
              <w:rPr>
                <w:rFonts w:ascii="宋体" w:hAnsi="宋体" w:cs="宋体"/>
                <w:kern w:val="0"/>
                <w:sz w:val="20"/>
                <w:szCs w:val="20"/>
                <w:lang w:bidi="ar"/>
              </w:rPr>
            </w:pPr>
            <w:r>
              <w:rPr>
                <w:rStyle w:val="10"/>
                <w:rFonts w:hint="default" w:cs="Times New Roman"/>
                <w:color w:val="auto"/>
                <w:spacing w:val="-6"/>
                <w:sz w:val="20"/>
                <w:szCs w:val="20"/>
                <w:lang w:bidi="ar"/>
              </w:rPr>
              <w:t>否</w:t>
            </w:r>
          </w:p>
        </w:tc>
        <w:tc>
          <w:tcPr>
            <w:tcW w:w="570" w:type="dxa"/>
            <w:shd w:val="clear" w:color="auto" w:fill="auto"/>
            <w:tcMar>
              <w:left w:w="108" w:type="dxa"/>
              <w:right w:w="108" w:type="dxa"/>
            </w:tcMar>
            <w:vAlign w:val="center"/>
          </w:tcPr>
          <w:p w14:paraId="5603AF49">
            <w:pPr>
              <w:widowControl/>
              <w:spacing w:line="240" w:lineRule="exact"/>
              <w:ind w:left="-42" w:leftChars="-20" w:right="-42" w:rightChars="-20"/>
              <w:jc w:val="center"/>
              <w:textAlignment w:val="center"/>
              <w:rPr>
                <w:rFonts w:ascii="宋体" w:hAnsi="宋体" w:cs="宋体"/>
                <w:kern w:val="0"/>
                <w:sz w:val="20"/>
                <w:szCs w:val="20"/>
                <w:lang w:bidi="ar"/>
              </w:rPr>
            </w:pPr>
            <w:r>
              <w:rPr>
                <w:rStyle w:val="10"/>
                <w:rFonts w:hint="default" w:cs="Times New Roman"/>
                <w:color w:val="auto"/>
                <w:spacing w:val="-6"/>
                <w:sz w:val="20"/>
                <w:szCs w:val="20"/>
                <w:lang w:bidi="ar"/>
              </w:rPr>
              <w:t>否</w:t>
            </w:r>
          </w:p>
        </w:tc>
        <w:tc>
          <w:tcPr>
            <w:tcW w:w="630" w:type="dxa"/>
            <w:shd w:val="clear" w:color="auto" w:fill="auto"/>
            <w:tcMar>
              <w:left w:w="108" w:type="dxa"/>
              <w:right w:w="108" w:type="dxa"/>
            </w:tcMar>
            <w:vAlign w:val="center"/>
          </w:tcPr>
          <w:p w14:paraId="7A9F181C">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07B6CFDD">
            <w:pPr>
              <w:spacing w:line="240" w:lineRule="exact"/>
              <w:ind w:left="-42" w:leftChars="-20" w:right="-42" w:rightChars="-20"/>
              <w:rPr>
                <w:rFonts w:ascii="宋体" w:hAnsi="宋体" w:cs="宋体"/>
                <w:kern w:val="0"/>
                <w:sz w:val="20"/>
                <w:szCs w:val="20"/>
                <w:lang w:bidi="ar"/>
              </w:rPr>
            </w:pPr>
          </w:p>
        </w:tc>
      </w:tr>
      <w:tr w14:paraId="69979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7" w:hRule="atLeast"/>
          <w:jc w:val="center"/>
        </w:trPr>
        <w:tc>
          <w:tcPr>
            <w:tcW w:w="935" w:type="dxa"/>
            <w:vMerge w:val="restart"/>
            <w:shd w:val="clear" w:color="auto" w:fill="auto"/>
            <w:tcMar>
              <w:left w:w="108" w:type="dxa"/>
              <w:right w:w="108" w:type="dxa"/>
            </w:tcMar>
            <w:vAlign w:val="center"/>
          </w:tcPr>
          <w:p w14:paraId="045E14D3">
            <w:pPr>
              <w:widowControl/>
              <w:spacing w:line="240" w:lineRule="exact"/>
              <w:ind w:left="-42" w:leftChars="-20" w:right="-42" w:rightChars="-20"/>
              <w:jc w:val="center"/>
              <w:textAlignment w:val="center"/>
              <w:rPr>
                <w:spacing w:val="-6"/>
                <w:kern w:val="0"/>
                <w:sz w:val="20"/>
                <w:szCs w:val="20"/>
                <w:lang w:bidi="ar"/>
              </w:rPr>
            </w:pPr>
          </w:p>
          <w:p w14:paraId="095C183D">
            <w:pPr>
              <w:widowControl/>
              <w:spacing w:line="240" w:lineRule="exact"/>
              <w:ind w:left="-42" w:leftChars="-20" w:right="-42" w:rightChars="-20"/>
              <w:jc w:val="center"/>
              <w:textAlignment w:val="center"/>
              <w:rPr>
                <w:spacing w:val="-6"/>
                <w:kern w:val="0"/>
                <w:sz w:val="20"/>
                <w:szCs w:val="20"/>
                <w:lang w:bidi="ar"/>
              </w:rPr>
            </w:pPr>
          </w:p>
          <w:p w14:paraId="56E447A5">
            <w:pPr>
              <w:widowControl/>
              <w:spacing w:line="240" w:lineRule="exact"/>
              <w:ind w:left="-42" w:leftChars="-20" w:right="-42" w:rightChars="-20"/>
              <w:jc w:val="center"/>
              <w:textAlignment w:val="center"/>
              <w:rPr>
                <w:spacing w:val="-6"/>
                <w:kern w:val="0"/>
                <w:sz w:val="20"/>
                <w:szCs w:val="20"/>
                <w:lang w:bidi="ar"/>
              </w:rPr>
            </w:pPr>
          </w:p>
          <w:p w14:paraId="6277B3B9">
            <w:pPr>
              <w:widowControl/>
              <w:spacing w:line="240" w:lineRule="exact"/>
              <w:ind w:left="-42" w:leftChars="-20" w:right="-42" w:rightChars="-20"/>
              <w:jc w:val="center"/>
              <w:textAlignment w:val="center"/>
              <w:rPr>
                <w:spacing w:val="-6"/>
                <w:kern w:val="0"/>
                <w:sz w:val="20"/>
                <w:szCs w:val="20"/>
                <w:lang w:bidi="ar"/>
              </w:rPr>
            </w:pPr>
          </w:p>
          <w:p w14:paraId="6E74CBCA">
            <w:pPr>
              <w:widowControl/>
              <w:spacing w:line="240" w:lineRule="exact"/>
              <w:ind w:left="-42" w:leftChars="-20" w:right="-42" w:rightChars="-20"/>
              <w:jc w:val="center"/>
              <w:textAlignment w:val="center"/>
              <w:rPr>
                <w:spacing w:val="-6"/>
                <w:kern w:val="0"/>
                <w:sz w:val="20"/>
                <w:szCs w:val="20"/>
                <w:lang w:bidi="ar"/>
              </w:rPr>
            </w:pPr>
          </w:p>
          <w:p w14:paraId="205B66F9">
            <w:pPr>
              <w:widowControl/>
              <w:spacing w:line="240" w:lineRule="exact"/>
              <w:ind w:left="-42" w:leftChars="-20" w:right="-42" w:rightChars="-20"/>
              <w:jc w:val="center"/>
              <w:textAlignment w:val="center"/>
              <w:rPr>
                <w:spacing w:val="-6"/>
                <w:kern w:val="0"/>
                <w:sz w:val="20"/>
                <w:szCs w:val="20"/>
                <w:lang w:bidi="ar"/>
              </w:rPr>
            </w:pPr>
          </w:p>
          <w:p w14:paraId="162FA3BE">
            <w:pPr>
              <w:widowControl/>
              <w:spacing w:line="240" w:lineRule="exact"/>
              <w:ind w:left="-42" w:leftChars="-20" w:right="-42" w:rightChars="-20"/>
              <w:jc w:val="center"/>
              <w:textAlignment w:val="center"/>
              <w:rPr>
                <w:spacing w:val="-6"/>
                <w:kern w:val="0"/>
                <w:sz w:val="20"/>
                <w:szCs w:val="20"/>
                <w:lang w:bidi="ar"/>
              </w:rPr>
            </w:pPr>
          </w:p>
          <w:p w14:paraId="2AC4985F">
            <w:pPr>
              <w:widowControl/>
              <w:spacing w:line="240" w:lineRule="exact"/>
              <w:ind w:left="-42" w:leftChars="-20" w:right="-42" w:rightChars="-20"/>
              <w:jc w:val="center"/>
              <w:textAlignment w:val="center"/>
              <w:rPr>
                <w:spacing w:val="-6"/>
                <w:kern w:val="0"/>
                <w:sz w:val="20"/>
                <w:szCs w:val="20"/>
                <w:lang w:bidi="ar"/>
              </w:rPr>
            </w:pPr>
            <w:r>
              <w:rPr>
                <w:spacing w:val="-6"/>
                <w:kern w:val="0"/>
                <w:sz w:val="20"/>
                <w:szCs w:val="20"/>
                <w:lang w:bidi="ar"/>
              </w:rPr>
              <w:t>公用事业服务收费</w:t>
            </w:r>
          </w:p>
          <w:p w14:paraId="25ADF1AC">
            <w:pPr>
              <w:widowControl/>
              <w:spacing w:line="240" w:lineRule="exact"/>
              <w:ind w:left="-42" w:leftChars="-20" w:right="-42" w:rightChars="-20"/>
              <w:jc w:val="center"/>
              <w:textAlignment w:val="center"/>
              <w:rPr>
                <w:spacing w:val="-6"/>
                <w:kern w:val="0"/>
                <w:sz w:val="20"/>
                <w:szCs w:val="20"/>
                <w:lang w:bidi="ar"/>
              </w:rPr>
            </w:pPr>
          </w:p>
          <w:p w14:paraId="313AD861">
            <w:pPr>
              <w:widowControl/>
              <w:spacing w:line="240" w:lineRule="exact"/>
              <w:ind w:left="-42" w:leftChars="-20" w:right="-42" w:rightChars="-20"/>
              <w:jc w:val="center"/>
              <w:textAlignment w:val="center"/>
              <w:rPr>
                <w:spacing w:val="-6"/>
                <w:kern w:val="0"/>
                <w:sz w:val="20"/>
                <w:szCs w:val="20"/>
                <w:lang w:bidi="ar"/>
              </w:rPr>
            </w:pPr>
          </w:p>
          <w:p w14:paraId="3C6A57C1">
            <w:pPr>
              <w:widowControl/>
              <w:spacing w:line="240" w:lineRule="exact"/>
              <w:ind w:left="-42" w:leftChars="-20" w:right="-42" w:rightChars="-20"/>
              <w:jc w:val="center"/>
              <w:textAlignment w:val="center"/>
              <w:rPr>
                <w:spacing w:val="-6"/>
                <w:kern w:val="0"/>
                <w:sz w:val="20"/>
                <w:szCs w:val="20"/>
                <w:lang w:bidi="ar"/>
              </w:rPr>
            </w:pPr>
          </w:p>
          <w:p w14:paraId="19FA2E0B">
            <w:pPr>
              <w:widowControl/>
              <w:spacing w:line="240" w:lineRule="exact"/>
              <w:ind w:left="-42" w:leftChars="-20" w:right="-42" w:rightChars="-20"/>
              <w:jc w:val="center"/>
              <w:textAlignment w:val="center"/>
              <w:rPr>
                <w:spacing w:val="-6"/>
                <w:kern w:val="0"/>
                <w:sz w:val="20"/>
                <w:szCs w:val="20"/>
                <w:lang w:bidi="ar"/>
              </w:rPr>
            </w:pPr>
          </w:p>
          <w:p w14:paraId="16435676">
            <w:pPr>
              <w:widowControl/>
              <w:spacing w:line="240" w:lineRule="exact"/>
              <w:ind w:left="-42" w:leftChars="-20" w:right="-42" w:rightChars="-20"/>
              <w:jc w:val="center"/>
              <w:textAlignment w:val="center"/>
              <w:rPr>
                <w:spacing w:val="-6"/>
                <w:kern w:val="0"/>
                <w:sz w:val="20"/>
                <w:szCs w:val="20"/>
                <w:lang w:bidi="ar"/>
              </w:rPr>
            </w:pPr>
          </w:p>
          <w:p w14:paraId="5A5F4923">
            <w:pPr>
              <w:widowControl/>
              <w:spacing w:line="240" w:lineRule="exact"/>
              <w:ind w:left="-42" w:leftChars="-20" w:right="-42" w:rightChars="-20"/>
              <w:jc w:val="center"/>
              <w:textAlignment w:val="center"/>
              <w:rPr>
                <w:spacing w:val="-6"/>
                <w:kern w:val="0"/>
                <w:sz w:val="20"/>
                <w:szCs w:val="20"/>
                <w:lang w:bidi="ar"/>
              </w:rPr>
            </w:pPr>
          </w:p>
          <w:p w14:paraId="52A025D8">
            <w:pPr>
              <w:widowControl/>
              <w:spacing w:line="240" w:lineRule="exact"/>
              <w:ind w:left="-42" w:leftChars="-20" w:right="-42" w:rightChars="-20"/>
              <w:jc w:val="center"/>
              <w:textAlignment w:val="center"/>
              <w:rPr>
                <w:spacing w:val="-6"/>
                <w:kern w:val="0"/>
                <w:sz w:val="20"/>
                <w:szCs w:val="20"/>
                <w:lang w:bidi="ar"/>
              </w:rPr>
            </w:pPr>
          </w:p>
          <w:p w14:paraId="4E62638D">
            <w:pPr>
              <w:widowControl/>
              <w:spacing w:line="240" w:lineRule="exact"/>
              <w:ind w:left="-42" w:leftChars="-20" w:right="-42" w:rightChars="-20"/>
              <w:jc w:val="center"/>
              <w:textAlignment w:val="center"/>
              <w:rPr>
                <w:spacing w:val="-6"/>
                <w:kern w:val="0"/>
                <w:sz w:val="20"/>
                <w:szCs w:val="20"/>
                <w:lang w:bidi="ar"/>
              </w:rPr>
            </w:pPr>
          </w:p>
          <w:p w14:paraId="690DA402">
            <w:pPr>
              <w:widowControl/>
              <w:spacing w:line="240" w:lineRule="exact"/>
              <w:ind w:left="-42" w:leftChars="-20" w:right="-42" w:rightChars="-20"/>
              <w:jc w:val="center"/>
              <w:textAlignment w:val="center"/>
              <w:rPr>
                <w:spacing w:val="-6"/>
                <w:kern w:val="0"/>
                <w:sz w:val="20"/>
                <w:szCs w:val="20"/>
                <w:lang w:bidi="ar"/>
              </w:rPr>
            </w:pPr>
          </w:p>
          <w:p w14:paraId="5E786356">
            <w:pPr>
              <w:widowControl/>
              <w:spacing w:line="240" w:lineRule="exact"/>
              <w:ind w:left="-42" w:leftChars="-20" w:right="-42" w:rightChars="-20"/>
              <w:jc w:val="center"/>
              <w:textAlignment w:val="center"/>
              <w:rPr>
                <w:spacing w:val="-6"/>
                <w:kern w:val="0"/>
                <w:sz w:val="20"/>
                <w:szCs w:val="20"/>
                <w:lang w:bidi="ar"/>
              </w:rPr>
            </w:pPr>
          </w:p>
          <w:p w14:paraId="5C1EF2B4">
            <w:pPr>
              <w:widowControl/>
              <w:spacing w:line="240" w:lineRule="exact"/>
              <w:ind w:left="-42" w:leftChars="-20" w:right="-42" w:rightChars="-20"/>
              <w:jc w:val="center"/>
              <w:textAlignment w:val="center"/>
              <w:rPr>
                <w:spacing w:val="-6"/>
                <w:kern w:val="0"/>
                <w:sz w:val="20"/>
                <w:szCs w:val="20"/>
                <w:lang w:bidi="ar"/>
              </w:rPr>
            </w:pPr>
          </w:p>
          <w:p w14:paraId="168A486F">
            <w:pPr>
              <w:widowControl/>
              <w:spacing w:line="240" w:lineRule="exact"/>
              <w:ind w:left="-42" w:leftChars="-20" w:right="-42" w:rightChars="-20"/>
              <w:jc w:val="center"/>
              <w:textAlignment w:val="center"/>
              <w:rPr>
                <w:spacing w:val="-6"/>
                <w:kern w:val="0"/>
                <w:sz w:val="20"/>
                <w:szCs w:val="20"/>
                <w:lang w:bidi="ar"/>
              </w:rPr>
            </w:pPr>
          </w:p>
          <w:p w14:paraId="6172DD91">
            <w:pPr>
              <w:widowControl/>
              <w:spacing w:line="240" w:lineRule="exact"/>
              <w:ind w:left="-42" w:leftChars="-20" w:right="-42" w:rightChars="-20"/>
              <w:jc w:val="center"/>
              <w:textAlignment w:val="center"/>
              <w:rPr>
                <w:spacing w:val="-6"/>
                <w:kern w:val="0"/>
                <w:sz w:val="20"/>
                <w:szCs w:val="20"/>
                <w:lang w:bidi="ar"/>
              </w:rPr>
            </w:pPr>
          </w:p>
          <w:p w14:paraId="073C3C1E">
            <w:pPr>
              <w:widowControl/>
              <w:spacing w:line="240" w:lineRule="exact"/>
              <w:ind w:left="-42" w:leftChars="-20" w:right="-42" w:rightChars="-20"/>
              <w:jc w:val="center"/>
              <w:textAlignment w:val="center"/>
              <w:rPr>
                <w:spacing w:val="-6"/>
                <w:kern w:val="0"/>
                <w:sz w:val="20"/>
                <w:szCs w:val="20"/>
                <w:lang w:bidi="ar"/>
              </w:rPr>
            </w:pPr>
          </w:p>
          <w:p w14:paraId="736C3AE8">
            <w:pPr>
              <w:widowControl/>
              <w:spacing w:line="240" w:lineRule="exact"/>
              <w:ind w:left="-42" w:leftChars="-20" w:right="-42" w:rightChars="-20"/>
              <w:jc w:val="center"/>
              <w:textAlignment w:val="center"/>
              <w:rPr>
                <w:spacing w:val="-6"/>
                <w:kern w:val="0"/>
                <w:sz w:val="20"/>
                <w:szCs w:val="20"/>
                <w:lang w:bidi="ar"/>
              </w:rPr>
            </w:pPr>
          </w:p>
          <w:p w14:paraId="0C71F4F5">
            <w:pPr>
              <w:widowControl/>
              <w:spacing w:line="240" w:lineRule="exact"/>
              <w:ind w:left="-42" w:leftChars="-20" w:right="-42" w:rightChars="-20"/>
              <w:jc w:val="center"/>
              <w:textAlignment w:val="center"/>
              <w:rPr>
                <w:rFonts w:ascii="宋体" w:hAnsi="宋体" w:cs="宋体"/>
                <w:kern w:val="0"/>
                <w:sz w:val="20"/>
                <w:szCs w:val="20"/>
                <w:lang w:bidi="ar"/>
              </w:rPr>
            </w:pPr>
          </w:p>
          <w:p w14:paraId="65DEC334">
            <w:pPr>
              <w:spacing w:line="240" w:lineRule="exact"/>
              <w:ind w:left="-42" w:leftChars="-20" w:right="-42" w:rightChars="-20"/>
              <w:jc w:val="center"/>
              <w:rPr>
                <w:rFonts w:ascii="宋体" w:hAnsi="宋体" w:cs="宋体"/>
                <w:kern w:val="0"/>
                <w:sz w:val="20"/>
                <w:szCs w:val="20"/>
                <w:lang w:bidi="ar"/>
              </w:rPr>
            </w:pPr>
            <w:r>
              <w:rPr>
                <w:spacing w:val="-6"/>
                <w:kern w:val="0"/>
                <w:sz w:val="20"/>
                <w:szCs w:val="20"/>
                <w:lang w:bidi="ar"/>
              </w:rPr>
              <w:t>公用事业服务收费</w:t>
            </w:r>
          </w:p>
        </w:tc>
        <w:tc>
          <w:tcPr>
            <w:tcW w:w="990" w:type="dxa"/>
            <w:shd w:val="clear" w:color="auto" w:fill="auto"/>
            <w:tcMar>
              <w:left w:w="108" w:type="dxa"/>
              <w:right w:w="108" w:type="dxa"/>
            </w:tcMar>
            <w:vAlign w:val="center"/>
          </w:tcPr>
          <w:p w14:paraId="3572662A">
            <w:pPr>
              <w:widowControl/>
              <w:spacing w:line="240" w:lineRule="exact"/>
              <w:ind w:left="-42" w:leftChars="-20" w:right="-42" w:rightChars="-20"/>
              <w:textAlignment w:val="center"/>
              <w:rPr>
                <w:rFonts w:ascii="宋体" w:hAnsi="宋体" w:cs="宋体"/>
                <w:kern w:val="0"/>
                <w:sz w:val="20"/>
                <w:szCs w:val="20"/>
                <w:lang w:bidi="ar"/>
              </w:rPr>
            </w:pPr>
            <w:r>
              <w:rPr>
                <w:rFonts w:hint="eastAsia"/>
                <w:spacing w:val="-11"/>
                <w:kern w:val="0"/>
                <w:sz w:val="20"/>
                <w:szCs w:val="20"/>
                <w:lang w:bidi="ar"/>
              </w:rPr>
              <w:t>六</w:t>
            </w:r>
            <w:r>
              <w:rPr>
                <w:spacing w:val="-11"/>
                <w:kern w:val="0"/>
                <w:sz w:val="20"/>
                <w:szCs w:val="20"/>
                <w:lang w:bidi="ar"/>
              </w:rPr>
              <w:t>、居民燃气工程安装费</w:t>
            </w:r>
          </w:p>
        </w:tc>
        <w:tc>
          <w:tcPr>
            <w:tcW w:w="1620" w:type="dxa"/>
            <w:shd w:val="clear" w:color="auto" w:fill="auto"/>
            <w:tcMar>
              <w:left w:w="108" w:type="dxa"/>
              <w:right w:w="108" w:type="dxa"/>
            </w:tcMar>
            <w:vAlign w:val="center"/>
          </w:tcPr>
          <w:p w14:paraId="48D91B8F">
            <w:pPr>
              <w:spacing w:line="240" w:lineRule="exact"/>
              <w:ind w:left="-42" w:leftChars="-20" w:right="-42" w:rightChars="-20"/>
              <w:rPr>
                <w:rFonts w:ascii="宋体" w:hAnsi="宋体" w:cs="宋体"/>
                <w:kern w:val="0"/>
                <w:sz w:val="20"/>
                <w:szCs w:val="20"/>
                <w:lang w:bidi="ar"/>
              </w:rPr>
            </w:pPr>
          </w:p>
        </w:tc>
        <w:tc>
          <w:tcPr>
            <w:tcW w:w="5522" w:type="dxa"/>
            <w:shd w:val="clear" w:color="auto" w:fill="auto"/>
            <w:tcMar>
              <w:left w:w="108" w:type="dxa"/>
              <w:right w:w="108" w:type="dxa"/>
            </w:tcMar>
            <w:vAlign w:val="center"/>
          </w:tcPr>
          <w:p w14:paraId="248E7506">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具体收费标准见</w:t>
            </w:r>
            <w:r>
              <w:rPr>
                <w:rFonts w:hint="eastAsia"/>
                <w:spacing w:val="-6"/>
                <w:kern w:val="0"/>
                <w:sz w:val="20"/>
                <w:szCs w:val="20"/>
                <w:lang w:bidi="ar"/>
              </w:rPr>
              <w:t>各市县</w:t>
            </w:r>
            <w:r>
              <w:rPr>
                <w:spacing w:val="-6"/>
                <w:kern w:val="0"/>
                <w:sz w:val="20"/>
                <w:szCs w:val="20"/>
                <w:lang w:bidi="ar"/>
              </w:rPr>
              <w:t>相关文件</w:t>
            </w:r>
            <w:r>
              <w:rPr>
                <w:rFonts w:hint="eastAsia"/>
                <w:spacing w:val="-6"/>
                <w:kern w:val="0"/>
                <w:sz w:val="20"/>
                <w:szCs w:val="20"/>
                <w:lang w:bidi="ar"/>
              </w:rPr>
              <w:t>。</w:t>
            </w:r>
          </w:p>
        </w:tc>
        <w:tc>
          <w:tcPr>
            <w:tcW w:w="1405" w:type="dxa"/>
            <w:shd w:val="clear" w:color="auto" w:fill="auto"/>
            <w:tcMar>
              <w:left w:w="108" w:type="dxa"/>
              <w:right w:w="108" w:type="dxa"/>
            </w:tcMar>
            <w:vAlign w:val="center"/>
          </w:tcPr>
          <w:p w14:paraId="714CB9F0">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湘发改价调规〔2021〕329号</w:t>
            </w:r>
            <w:r>
              <w:rPr>
                <w:rFonts w:hint="eastAsia"/>
                <w:spacing w:val="-6"/>
                <w:kern w:val="0"/>
                <w:sz w:val="20"/>
                <w:szCs w:val="20"/>
                <w:lang w:bidi="ar"/>
              </w:rPr>
              <w:t>、</w:t>
            </w:r>
            <w:r>
              <w:rPr>
                <w:spacing w:val="-6"/>
                <w:kern w:val="0"/>
                <w:sz w:val="20"/>
                <w:szCs w:val="20"/>
                <w:lang w:bidi="ar"/>
              </w:rPr>
              <w:t>湘发改价调规〔202</w:t>
            </w:r>
            <w:r>
              <w:rPr>
                <w:rFonts w:hint="eastAsia"/>
                <w:spacing w:val="-6"/>
                <w:kern w:val="0"/>
                <w:sz w:val="20"/>
                <w:szCs w:val="20"/>
                <w:lang w:bidi="ar"/>
              </w:rPr>
              <w:t>3</w:t>
            </w:r>
            <w:r>
              <w:rPr>
                <w:spacing w:val="-6"/>
                <w:kern w:val="0"/>
                <w:sz w:val="20"/>
                <w:szCs w:val="20"/>
                <w:lang w:bidi="ar"/>
              </w:rPr>
              <w:t>〕1</w:t>
            </w:r>
            <w:r>
              <w:rPr>
                <w:rFonts w:hint="eastAsia"/>
                <w:spacing w:val="-6"/>
                <w:kern w:val="0"/>
                <w:sz w:val="20"/>
                <w:szCs w:val="20"/>
                <w:lang w:bidi="ar"/>
              </w:rPr>
              <w:t>25</w:t>
            </w:r>
            <w:r>
              <w:rPr>
                <w:spacing w:val="-6"/>
                <w:kern w:val="0"/>
                <w:sz w:val="20"/>
                <w:szCs w:val="20"/>
                <w:lang w:bidi="ar"/>
              </w:rPr>
              <w:t>号</w:t>
            </w:r>
          </w:p>
        </w:tc>
        <w:tc>
          <w:tcPr>
            <w:tcW w:w="1229" w:type="dxa"/>
            <w:shd w:val="clear" w:color="auto" w:fill="auto"/>
            <w:tcMar>
              <w:left w:w="108" w:type="dxa"/>
              <w:right w:w="108" w:type="dxa"/>
            </w:tcMar>
            <w:vAlign w:val="center"/>
          </w:tcPr>
          <w:p w14:paraId="1C50AB1A">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授权市、县人民政府制定</w:t>
            </w:r>
          </w:p>
        </w:tc>
        <w:tc>
          <w:tcPr>
            <w:tcW w:w="994" w:type="dxa"/>
            <w:shd w:val="clear" w:color="auto" w:fill="auto"/>
            <w:tcMar>
              <w:left w:w="108" w:type="dxa"/>
              <w:right w:w="108" w:type="dxa"/>
            </w:tcMar>
            <w:vAlign w:val="center"/>
          </w:tcPr>
          <w:p w14:paraId="6A05C446">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住房和城乡建设部门</w:t>
            </w:r>
          </w:p>
        </w:tc>
        <w:tc>
          <w:tcPr>
            <w:tcW w:w="390" w:type="dxa"/>
            <w:shd w:val="clear" w:color="auto" w:fill="auto"/>
            <w:tcMar>
              <w:left w:w="108" w:type="dxa"/>
              <w:right w:w="108" w:type="dxa"/>
            </w:tcMar>
            <w:vAlign w:val="center"/>
          </w:tcPr>
          <w:p w14:paraId="6B491F8B">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27ADF55C">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64E780DD">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3F812484">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479328CE">
            <w:pPr>
              <w:spacing w:line="240" w:lineRule="exact"/>
              <w:ind w:left="-42" w:leftChars="-20" w:right="-42" w:rightChars="-20"/>
              <w:rPr>
                <w:rFonts w:ascii="宋体" w:hAnsi="宋体" w:cs="宋体"/>
                <w:kern w:val="0"/>
                <w:sz w:val="20"/>
                <w:szCs w:val="20"/>
                <w:lang w:bidi="ar"/>
              </w:rPr>
            </w:pPr>
          </w:p>
        </w:tc>
      </w:tr>
      <w:tr w14:paraId="323B4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35" w:type="dxa"/>
            <w:vMerge w:val="continue"/>
            <w:shd w:val="clear" w:color="auto" w:fill="auto"/>
            <w:tcMar>
              <w:left w:w="108" w:type="dxa"/>
              <w:right w:w="108" w:type="dxa"/>
            </w:tcMar>
            <w:vAlign w:val="center"/>
          </w:tcPr>
          <w:p w14:paraId="3F8A93FC">
            <w:pPr>
              <w:spacing w:line="240" w:lineRule="exact"/>
              <w:ind w:left="-42" w:leftChars="-20" w:right="-42" w:rightChars="-20"/>
              <w:jc w:val="center"/>
              <w:rPr>
                <w:rFonts w:ascii="宋体" w:hAnsi="宋体" w:cs="宋体"/>
                <w:kern w:val="0"/>
                <w:sz w:val="20"/>
                <w:szCs w:val="20"/>
                <w:lang w:bidi="ar"/>
              </w:rPr>
            </w:pPr>
          </w:p>
        </w:tc>
        <w:tc>
          <w:tcPr>
            <w:tcW w:w="990" w:type="dxa"/>
            <w:shd w:val="clear" w:color="auto" w:fill="auto"/>
            <w:tcMar>
              <w:left w:w="108" w:type="dxa"/>
              <w:right w:w="108" w:type="dxa"/>
            </w:tcMar>
            <w:vAlign w:val="center"/>
          </w:tcPr>
          <w:p w14:paraId="236FEEA5">
            <w:pPr>
              <w:widowControl/>
              <w:spacing w:line="240" w:lineRule="exact"/>
              <w:ind w:left="-42" w:leftChars="-20" w:right="-42" w:rightChars="-20"/>
              <w:textAlignment w:val="center"/>
              <w:rPr>
                <w:rFonts w:ascii="宋体" w:hAnsi="宋体" w:cs="宋体"/>
                <w:kern w:val="0"/>
                <w:sz w:val="20"/>
                <w:szCs w:val="20"/>
                <w:lang w:bidi="ar"/>
              </w:rPr>
            </w:pPr>
            <w:r>
              <w:rPr>
                <w:rFonts w:hint="eastAsia"/>
                <w:spacing w:val="-6"/>
                <w:kern w:val="0"/>
                <w:sz w:val="20"/>
                <w:szCs w:val="20"/>
                <w:lang w:bidi="ar"/>
              </w:rPr>
              <w:t>七</w:t>
            </w:r>
            <w:r>
              <w:rPr>
                <w:spacing w:val="-6"/>
                <w:kern w:val="0"/>
                <w:sz w:val="20"/>
                <w:szCs w:val="20"/>
                <w:lang w:bidi="ar"/>
              </w:rPr>
              <w:t>、污水处理费（按经营服务性收费管理的）</w:t>
            </w:r>
          </w:p>
        </w:tc>
        <w:tc>
          <w:tcPr>
            <w:tcW w:w="1620" w:type="dxa"/>
            <w:shd w:val="clear" w:color="auto" w:fill="auto"/>
            <w:tcMar>
              <w:left w:w="108" w:type="dxa"/>
              <w:right w:w="108" w:type="dxa"/>
            </w:tcMar>
            <w:vAlign w:val="center"/>
          </w:tcPr>
          <w:p w14:paraId="33145BDF">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（一）居民污水处理费</w:t>
            </w:r>
          </w:p>
        </w:tc>
        <w:tc>
          <w:tcPr>
            <w:tcW w:w="5522" w:type="dxa"/>
            <w:shd w:val="clear" w:color="auto" w:fill="auto"/>
            <w:tcMar>
              <w:left w:w="108" w:type="dxa"/>
              <w:right w:w="108" w:type="dxa"/>
            </w:tcMar>
            <w:vAlign w:val="center"/>
          </w:tcPr>
          <w:p w14:paraId="777880A8">
            <w:pPr>
              <w:widowControl/>
              <w:spacing w:line="240" w:lineRule="exact"/>
              <w:ind w:left="-42" w:leftChars="-20" w:right="-42" w:rightChars="-20"/>
              <w:textAlignment w:val="center"/>
              <w:rPr>
                <w:spacing w:val="-6"/>
                <w:sz w:val="20"/>
                <w:szCs w:val="20"/>
                <w:lang w:val="en"/>
              </w:rPr>
            </w:pPr>
            <w:r>
              <w:rPr>
                <w:rFonts w:hint="eastAsia"/>
                <w:spacing w:val="-6"/>
                <w:sz w:val="20"/>
                <w:szCs w:val="20"/>
              </w:rPr>
              <w:t>具体收费标准见各市县相关文件。</w:t>
            </w:r>
          </w:p>
          <w:p w14:paraId="461176CD">
            <w:pPr>
              <w:widowControl/>
              <w:spacing w:line="240" w:lineRule="exact"/>
              <w:ind w:left="-42" w:leftChars="-20" w:right="-42" w:rightChars="-20"/>
              <w:textAlignment w:val="center"/>
              <w:rPr>
                <w:rFonts w:ascii="宋体" w:hAnsi="宋体" w:cs="宋体"/>
                <w:kern w:val="0"/>
                <w:sz w:val="20"/>
                <w:szCs w:val="20"/>
                <w:lang w:bidi="ar"/>
              </w:rPr>
            </w:pPr>
          </w:p>
        </w:tc>
        <w:tc>
          <w:tcPr>
            <w:tcW w:w="1405" w:type="dxa"/>
            <w:shd w:val="clear" w:color="auto" w:fill="auto"/>
            <w:tcMar>
              <w:left w:w="108" w:type="dxa"/>
              <w:right w:w="108" w:type="dxa"/>
            </w:tcMar>
            <w:vAlign w:val="center"/>
          </w:tcPr>
          <w:p w14:paraId="39628C09">
            <w:pPr>
              <w:widowControl/>
              <w:spacing w:line="220" w:lineRule="exact"/>
              <w:ind w:left="-42" w:leftChars="-20" w:right="-42" w:rightChars="-20"/>
              <w:jc w:val="left"/>
              <w:textAlignment w:val="center"/>
              <w:rPr>
                <w:rFonts w:ascii="宋体" w:hAnsi="宋体" w:cs="宋体"/>
                <w:kern w:val="0"/>
                <w:sz w:val="20"/>
                <w:szCs w:val="20"/>
                <w:lang w:bidi="ar"/>
              </w:rPr>
            </w:pPr>
            <w:r>
              <w:rPr>
                <w:spacing w:val="-8"/>
                <w:kern w:val="0"/>
                <w:sz w:val="20"/>
                <w:szCs w:val="20"/>
                <w:lang w:bidi="ar"/>
              </w:rPr>
              <w:t>湘财综〔2015〕19号、湘发改价服〔2015〕347号、湘发改价费〔2020〕29号、湘发改价费〔2020〕517号、湘发改价调规〔202</w:t>
            </w:r>
            <w:r>
              <w:rPr>
                <w:rFonts w:hint="eastAsia"/>
                <w:spacing w:val="-8"/>
                <w:kern w:val="0"/>
                <w:sz w:val="20"/>
                <w:szCs w:val="20"/>
                <w:lang w:bidi="ar"/>
              </w:rPr>
              <w:t>3</w:t>
            </w:r>
            <w:r>
              <w:rPr>
                <w:spacing w:val="-8"/>
                <w:kern w:val="0"/>
                <w:sz w:val="20"/>
                <w:szCs w:val="20"/>
                <w:lang w:bidi="ar"/>
              </w:rPr>
              <w:t>〕1</w:t>
            </w:r>
            <w:r>
              <w:rPr>
                <w:rFonts w:hint="eastAsia"/>
                <w:spacing w:val="-8"/>
                <w:kern w:val="0"/>
                <w:sz w:val="20"/>
                <w:szCs w:val="20"/>
                <w:lang w:bidi="ar"/>
              </w:rPr>
              <w:t>25</w:t>
            </w:r>
            <w:r>
              <w:rPr>
                <w:spacing w:val="-8"/>
                <w:kern w:val="0"/>
                <w:sz w:val="20"/>
                <w:szCs w:val="20"/>
                <w:lang w:bidi="ar"/>
              </w:rPr>
              <w:t>号</w:t>
            </w:r>
          </w:p>
        </w:tc>
        <w:tc>
          <w:tcPr>
            <w:tcW w:w="1229" w:type="dxa"/>
            <w:shd w:val="clear" w:color="auto" w:fill="auto"/>
            <w:tcMar>
              <w:left w:w="108" w:type="dxa"/>
              <w:right w:w="108" w:type="dxa"/>
            </w:tcMar>
            <w:vAlign w:val="center"/>
          </w:tcPr>
          <w:p w14:paraId="03DB1521">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授权市、县人民政府制定</w:t>
            </w:r>
          </w:p>
        </w:tc>
        <w:tc>
          <w:tcPr>
            <w:tcW w:w="994" w:type="dxa"/>
            <w:shd w:val="clear" w:color="auto" w:fill="auto"/>
            <w:tcMar>
              <w:left w:w="108" w:type="dxa"/>
              <w:right w:w="108" w:type="dxa"/>
            </w:tcMar>
            <w:vAlign w:val="center"/>
          </w:tcPr>
          <w:p w14:paraId="26C401D0">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住房和城乡建设部门</w:t>
            </w:r>
            <w:r>
              <w:rPr>
                <w:rFonts w:hint="eastAsia"/>
                <w:spacing w:val="-6"/>
                <w:kern w:val="0"/>
                <w:sz w:val="20"/>
                <w:szCs w:val="20"/>
                <w:lang w:bidi="ar"/>
              </w:rPr>
              <w:t>或城市管理和综合执法部门</w:t>
            </w:r>
          </w:p>
        </w:tc>
        <w:tc>
          <w:tcPr>
            <w:tcW w:w="390" w:type="dxa"/>
            <w:shd w:val="clear" w:color="auto" w:fill="auto"/>
            <w:tcMar>
              <w:left w:w="108" w:type="dxa"/>
              <w:right w:w="108" w:type="dxa"/>
            </w:tcMar>
            <w:vAlign w:val="center"/>
          </w:tcPr>
          <w:p w14:paraId="1A348AFE">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7EBFA5A1">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5E1E80BB">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1CD2DADE">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5DC352E4">
            <w:pPr>
              <w:spacing w:line="240" w:lineRule="exact"/>
              <w:ind w:left="-42" w:leftChars="-20" w:right="-42" w:rightChars="-20"/>
              <w:rPr>
                <w:rFonts w:ascii="宋体" w:hAnsi="宋体" w:cs="宋体"/>
                <w:kern w:val="0"/>
                <w:sz w:val="20"/>
                <w:szCs w:val="20"/>
                <w:lang w:bidi="ar"/>
              </w:rPr>
            </w:pPr>
          </w:p>
        </w:tc>
      </w:tr>
      <w:tr w14:paraId="18F20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82" w:hRule="atLeast"/>
          <w:jc w:val="center"/>
        </w:trPr>
        <w:tc>
          <w:tcPr>
            <w:tcW w:w="935" w:type="dxa"/>
            <w:vMerge w:val="continue"/>
            <w:shd w:val="clear" w:color="auto" w:fill="auto"/>
            <w:tcMar>
              <w:left w:w="108" w:type="dxa"/>
              <w:right w:w="108" w:type="dxa"/>
            </w:tcMar>
            <w:vAlign w:val="center"/>
          </w:tcPr>
          <w:p w14:paraId="503B7EB3">
            <w:pPr>
              <w:spacing w:line="240" w:lineRule="exact"/>
              <w:ind w:left="-42" w:leftChars="-20" w:right="-42" w:rightChars="-20"/>
              <w:jc w:val="center"/>
              <w:rPr>
                <w:rFonts w:ascii="宋体" w:hAnsi="宋体" w:cs="宋体"/>
                <w:kern w:val="0"/>
                <w:sz w:val="20"/>
                <w:szCs w:val="20"/>
                <w:lang w:bidi="ar"/>
              </w:rPr>
            </w:pPr>
          </w:p>
        </w:tc>
        <w:tc>
          <w:tcPr>
            <w:tcW w:w="990" w:type="dxa"/>
            <w:shd w:val="clear" w:color="auto" w:fill="auto"/>
            <w:tcMar>
              <w:left w:w="108" w:type="dxa"/>
              <w:right w:w="108" w:type="dxa"/>
            </w:tcMar>
            <w:vAlign w:val="center"/>
          </w:tcPr>
          <w:p w14:paraId="540CBF32">
            <w:pPr>
              <w:spacing w:line="240" w:lineRule="exact"/>
              <w:ind w:left="-42" w:leftChars="-20" w:right="-42" w:rightChars="-20"/>
              <w:rPr>
                <w:rFonts w:ascii="宋体" w:hAnsi="宋体" w:cs="宋体"/>
                <w:kern w:val="0"/>
                <w:sz w:val="20"/>
                <w:szCs w:val="20"/>
                <w:lang w:bidi="ar"/>
              </w:rPr>
            </w:pPr>
            <w:r>
              <w:rPr>
                <w:rFonts w:hint="eastAsia"/>
                <w:spacing w:val="-6"/>
                <w:kern w:val="0"/>
                <w:sz w:val="20"/>
                <w:szCs w:val="20"/>
                <w:lang w:bidi="ar"/>
              </w:rPr>
              <w:t>七</w:t>
            </w:r>
            <w:r>
              <w:rPr>
                <w:spacing w:val="-6"/>
                <w:kern w:val="0"/>
                <w:sz w:val="20"/>
                <w:szCs w:val="20"/>
                <w:lang w:bidi="ar"/>
              </w:rPr>
              <w:t>、污水处理费（按经营服务性收费管理的）</w:t>
            </w:r>
          </w:p>
        </w:tc>
        <w:tc>
          <w:tcPr>
            <w:tcW w:w="1620" w:type="dxa"/>
            <w:shd w:val="clear" w:color="auto" w:fill="auto"/>
            <w:tcMar>
              <w:left w:w="108" w:type="dxa"/>
              <w:right w:w="108" w:type="dxa"/>
            </w:tcMar>
            <w:vAlign w:val="center"/>
          </w:tcPr>
          <w:p w14:paraId="636185EB">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（二）非居民污水处理费</w:t>
            </w:r>
          </w:p>
        </w:tc>
        <w:tc>
          <w:tcPr>
            <w:tcW w:w="5522" w:type="dxa"/>
            <w:shd w:val="clear" w:color="auto" w:fill="auto"/>
            <w:tcMar>
              <w:left w:w="108" w:type="dxa"/>
              <w:right w:w="108" w:type="dxa"/>
            </w:tcMar>
            <w:vAlign w:val="center"/>
          </w:tcPr>
          <w:p w14:paraId="1DF9B1AB">
            <w:pPr>
              <w:widowControl/>
              <w:spacing w:line="240" w:lineRule="exact"/>
              <w:ind w:left="-42" w:leftChars="-20" w:right="-42" w:rightChars="-20"/>
              <w:textAlignment w:val="center"/>
              <w:rPr>
                <w:rFonts w:ascii="宋体" w:hAnsi="宋体" w:cs="宋体"/>
                <w:kern w:val="0"/>
                <w:sz w:val="20"/>
                <w:szCs w:val="20"/>
                <w:lang w:bidi="ar"/>
              </w:rPr>
            </w:pPr>
            <w:r>
              <w:rPr>
                <w:rFonts w:hint="eastAsia"/>
                <w:spacing w:val="-6"/>
                <w:sz w:val="20"/>
                <w:szCs w:val="20"/>
              </w:rPr>
              <w:t>具体收费标准见各市县相关文件。</w:t>
            </w:r>
          </w:p>
        </w:tc>
        <w:tc>
          <w:tcPr>
            <w:tcW w:w="1405" w:type="dxa"/>
            <w:shd w:val="clear" w:color="auto" w:fill="auto"/>
            <w:tcMar>
              <w:left w:w="108" w:type="dxa"/>
              <w:right w:w="108" w:type="dxa"/>
            </w:tcMar>
            <w:vAlign w:val="center"/>
          </w:tcPr>
          <w:p w14:paraId="1A3CCF3D">
            <w:pPr>
              <w:widowControl/>
              <w:spacing w:line="240" w:lineRule="exact"/>
              <w:ind w:left="-42" w:leftChars="-20" w:right="-42" w:rightChars="-20"/>
              <w:jc w:val="left"/>
              <w:textAlignment w:val="center"/>
              <w:rPr>
                <w:rFonts w:ascii="宋体" w:hAnsi="宋体" w:cs="宋体"/>
                <w:kern w:val="0"/>
                <w:sz w:val="20"/>
                <w:szCs w:val="20"/>
                <w:lang w:bidi="ar"/>
              </w:rPr>
            </w:pPr>
            <w:r>
              <w:rPr>
                <w:spacing w:val="-12"/>
                <w:kern w:val="0"/>
                <w:sz w:val="20"/>
                <w:szCs w:val="20"/>
                <w:lang w:bidi="ar"/>
              </w:rPr>
              <w:t>湘财综〔2015〕19号、湘发改价服〔2015〕347号、湘发改价费〔2020〕29号、湘发改价费〔2020〕517号、湘发改价调规〔202</w:t>
            </w:r>
            <w:r>
              <w:rPr>
                <w:rFonts w:hint="eastAsia"/>
                <w:spacing w:val="-12"/>
                <w:kern w:val="0"/>
                <w:sz w:val="20"/>
                <w:szCs w:val="20"/>
                <w:lang w:bidi="ar"/>
              </w:rPr>
              <w:t>3</w:t>
            </w:r>
            <w:r>
              <w:rPr>
                <w:spacing w:val="-12"/>
                <w:kern w:val="0"/>
                <w:sz w:val="20"/>
                <w:szCs w:val="20"/>
                <w:lang w:bidi="ar"/>
              </w:rPr>
              <w:t>〕1</w:t>
            </w:r>
            <w:r>
              <w:rPr>
                <w:rFonts w:hint="eastAsia"/>
                <w:spacing w:val="-12"/>
                <w:kern w:val="0"/>
                <w:sz w:val="20"/>
                <w:szCs w:val="20"/>
                <w:lang w:bidi="ar"/>
              </w:rPr>
              <w:t>25</w:t>
            </w:r>
            <w:r>
              <w:rPr>
                <w:spacing w:val="-12"/>
                <w:kern w:val="0"/>
                <w:sz w:val="20"/>
                <w:szCs w:val="20"/>
                <w:lang w:bidi="ar"/>
              </w:rPr>
              <w:t>号</w:t>
            </w:r>
          </w:p>
        </w:tc>
        <w:tc>
          <w:tcPr>
            <w:tcW w:w="1229" w:type="dxa"/>
            <w:shd w:val="clear" w:color="auto" w:fill="auto"/>
            <w:tcMar>
              <w:left w:w="108" w:type="dxa"/>
              <w:right w:w="108" w:type="dxa"/>
            </w:tcMar>
            <w:vAlign w:val="center"/>
          </w:tcPr>
          <w:p w14:paraId="2D8FA6D4">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授权市、县人民政府制定</w:t>
            </w:r>
          </w:p>
        </w:tc>
        <w:tc>
          <w:tcPr>
            <w:tcW w:w="994" w:type="dxa"/>
            <w:shd w:val="clear" w:color="auto" w:fill="auto"/>
            <w:tcMar>
              <w:left w:w="108" w:type="dxa"/>
              <w:right w:w="108" w:type="dxa"/>
            </w:tcMar>
            <w:vAlign w:val="center"/>
          </w:tcPr>
          <w:p w14:paraId="0B0DFAE4">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住房和城乡建设部门</w:t>
            </w:r>
            <w:r>
              <w:rPr>
                <w:rFonts w:hint="eastAsia"/>
                <w:spacing w:val="-6"/>
                <w:kern w:val="0"/>
                <w:sz w:val="20"/>
                <w:szCs w:val="20"/>
                <w:lang w:bidi="ar"/>
              </w:rPr>
              <w:t>或城市管理和综合执法部门</w:t>
            </w:r>
          </w:p>
        </w:tc>
        <w:tc>
          <w:tcPr>
            <w:tcW w:w="390" w:type="dxa"/>
            <w:shd w:val="clear" w:color="auto" w:fill="auto"/>
            <w:tcMar>
              <w:left w:w="108" w:type="dxa"/>
              <w:right w:w="108" w:type="dxa"/>
            </w:tcMar>
            <w:vAlign w:val="center"/>
          </w:tcPr>
          <w:p w14:paraId="4C8AB94A">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25DBC391">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0B810168">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76B1649B">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18A72033">
            <w:pPr>
              <w:spacing w:line="240" w:lineRule="exact"/>
              <w:ind w:left="-42" w:leftChars="-20" w:right="-42" w:rightChars="-20"/>
              <w:rPr>
                <w:rFonts w:ascii="宋体" w:hAnsi="宋体" w:cs="宋体"/>
                <w:kern w:val="0"/>
                <w:sz w:val="20"/>
                <w:szCs w:val="20"/>
                <w:lang w:bidi="ar"/>
              </w:rPr>
            </w:pPr>
          </w:p>
        </w:tc>
      </w:tr>
      <w:tr w14:paraId="6F88B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2" w:hRule="atLeast"/>
          <w:jc w:val="center"/>
        </w:trPr>
        <w:tc>
          <w:tcPr>
            <w:tcW w:w="935" w:type="dxa"/>
            <w:vMerge w:val="continue"/>
            <w:shd w:val="clear" w:color="auto" w:fill="auto"/>
            <w:tcMar>
              <w:left w:w="108" w:type="dxa"/>
              <w:right w:w="108" w:type="dxa"/>
            </w:tcMar>
            <w:vAlign w:val="center"/>
          </w:tcPr>
          <w:p w14:paraId="56237DDA">
            <w:pPr>
              <w:spacing w:line="240" w:lineRule="exact"/>
              <w:ind w:left="-42" w:leftChars="-20" w:right="-42" w:rightChars="-20"/>
              <w:jc w:val="center"/>
              <w:rPr>
                <w:rFonts w:ascii="宋体" w:hAnsi="宋体" w:cs="宋体"/>
                <w:kern w:val="0"/>
                <w:sz w:val="20"/>
                <w:szCs w:val="20"/>
                <w:lang w:bidi="ar"/>
              </w:rPr>
            </w:pPr>
          </w:p>
        </w:tc>
        <w:tc>
          <w:tcPr>
            <w:tcW w:w="990" w:type="dxa"/>
            <w:vMerge w:val="restart"/>
            <w:shd w:val="clear" w:color="auto" w:fill="auto"/>
            <w:tcMar>
              <w:left w:w="108" w:type="dxa"/>
              <w:right w:w="108" w:type="dxa"/>
            </w:tcMar>
            <w:vAlign w:val="center"/>
          </w:tcPr>
          <w:p w14:paraId="6633C93E">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cs="Times New Roman"/>
                <w:color w:val="auto"/>
                <w:spacing w:val="-6"/>
                <w:sz w:val="20"/>
                <w:szCs w:val="20"/>
                <w:lang w:bidi="ar"/>
              </w:rPr>
              <w:t>八</w:t>
            </w:r>
            <w:r>
              <w:rPr>
                <w:rStyle w:val="10"/>
                <w:rFonts w:hint="default" w:ascii="Times New Roman" w:hAnsi="Times New Roman" w:cs="Times New Roman"/>
                <w:color w:val="auto"/>
                <w:spacing w:val="-6"/>
                <w:sz w:val="20"/>
                <w:szCs w:val="20"/>
                <w:lang w:bidi="ar"/>
              </w:rPr>
              <w:t>、生活垃圾处理收费（按经营服务性收费管理的）</w:t>
            </w:r>
          </w:p>
        </w:tc>
        <w:tc>
          <w:tcPr>
            <w:tcW w:w="1620" w:type="dxa"/>
            <w:shd w:val="clear" w:color="auto" w:fill="auto"/>
            <w:tcMar>
              <w:left w:w="108" w:type="dxa"/>
              <w:right w:w="108" w:type="dxa"/>
            </w:tcMar>
            <w:vAlign w:val="center"/>
          </w:tcPr>
          <w:p w14:paraId="68D5CE84">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（一）居民生活垃圾处理收费</w:t>
            </w:r>
          </w:p>
        </w:tc>
        <w:tc>
          <w:tcPr>
            <w:tcW w:w="5522" w:type="dxa"/>
            <w:shd w:val="clear" w:color="auto" w:fill="auto"/>
            <w:tcMar>
              <w:left w:w="108" w:type="dxa"/>
              <w:right w:w="108" w:type="dxa"/>
            </w:tcMar>
            <w:vAlign w:val="center"/>
          </w:tcPr>
          <w:p w14:paraId="3FEE37F8">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cs="Times New Roman"/>
                <w:color w:val="auto"/>
                <w:spacing w:val="-6"/>
                <w:sz w:val="20"/>
                <w:szCs w:val="20"/>
                <w:lang w:bidi="ar"/>
              </w:rPr>
              <w:t>具体收费标准见各市县相关文件</w:t>
            </w:r>
            <w:r>
              <w:rPr>
                <w:rStyle w:val="10"/>
                <w:rFonts w:hint="default" w:ascii="Times New Roman" w:hAnsi="Times New Roman" w:cs="Times New Roman"/>
                <w:color w:val="auto"/>
                <w:spacing w:val="-6"/>
                <w:sz w:val="20"/>
                <w:szCs w:val="20"/>
                <w:lang w:bidi="ar"/>
              </w:rPr>
              <w:t>。</w:t>
            </w:r>
          </w:p>
        </w:tc>
        <w:tc>
          <w:tcPr>
            <w:tcW w:w="1405" w:type="dxa"/>
            <w:shd w:val="clear" w:color="auto" w:fill="auto"/>
            <w:tcMar>
              <w:left w:w="108" w:type="dxa"/>
              <w:right w:w="108" w:type="dxa"/>
            </w:tcMar>
            <w:vAlign w:val="center"/>
          </w:tcPr>
          <w:p w14:paraId="3F071A32">
            <w:pPr>
              <w:widowControl/>
              <w:spacing w:line="240" w:lineRule="exact"/>
              <w:ind w:left="-42" w:leftChars="-20" w:right="-42" w:rightChars="-20"/>
              <w:jc w:val="left"/>
              <w:textAlignment w:val="center"/>
              <w:rPr>
                <w:rFonts w:ascii="宋体" w:hAnsi="宋体" w:cs="宋体"/>
                <w:kern w:val="0"/>
                <w:sz w:val="20"/>
                <w:szCs w:val="20"/>
                <w:lang w:bidi="ar"/>
              </w:rPr>
            </w:pPr>
            <w:r>
              <w:rPr>
                <w:rFonts w:hint="eastAsia"/>
                <w:spacing w:val="-6"/>
                <w:kern w:val="0"/>
                <w:sz w:val="20"/>
                <w:szCs w:val="20"/>
                <w:lang w:bidi="ar"/>
              </w:rPr>
              <w:t>湘发改价费规〔2022〕945号</w:t>
            </w:r>
            <w:r>
              <w:rPr>
                <w:rStyle w:val="13"/>
                <w:rFonts w:hint="default" w:cs="Times New Roman"/>
                <w:color w:val="auto"/>
                <w:spacing w:val="-6"/>
                <w:sz w:val="20"/>
                <w:szCs w:val="20"/>
                <w:lang w:bidi="ar"/>
              </w:rPr>
              <w:t>、</w:t>
            </w:r>
            <w:r>
              <w:rPr>
                <w:rStyle w:val="13"/>
                <w:rFonts w:hint="default" w:ascii="Times New Roman" w:hAnsi="Times New Roman" w:cs="Times New Roman"/>
                <w:color w:val="auto"/>
                <w:spacing w:val="-6"/>
                <w:sz w:val="20"/>
                <w:szCs w:val="20"/>
                <w:lang w:bidi="ar"/>
              </w:rPr>
              <w:t>湘发改价调规〔</w:t>
            </w:r>
            <w:r>
              <w:rPr>
                <w:rStyle w:val="14"/>
                <w:color w:val="auto"/>
                <w:spacing w:val="-6"/>
                <w:sz w:val="20"/>
                <w:szCs w:val="20"/>
                <w:lang w:bidi="ar"/>
              </w:rPr>
              <w:t>202</w:t>
            </w:r>
            <w:r>
              <w:rPr>
                <w:rStyle w:val="14"/>
                <w:rFonts w:hint="eastAsia"/>
                <w:color w:val="auto"/>
                <w:spacing w:val="-6"/>
                <w:sz w:val="20"/>
                <w:szCs w:val="20"/>
                <w:lang w:bidi="ar"/>
              </w:rPr>
              <w:t>3</w:t>
            </w:r>
            <w:r>
              <w:rPr>
                <w:rStyle w:val="13"/>
                <w:rFonts w:hint="default" w:ascii="Times New Roman" w:hAnsi="Times New Roman" w:cs="Times New Roman"/>
                <w:color w:val="auto"/>
                <w:spacing w:val="-6"/>
                <w:sz w:val="20"/>
                <w:szCs w:val="20"/>
                <w:lang w:bidi="ar"/>
              </w:rPr>
              <w:t>〕</w:t>
            </w:r>
            <w:r>
              <w:rPr>
                <w:rStyle w:val="14"/>
                <w:color w:val="auto"/>
                <w:spacing w:val="-6"/>
                <w:sz w:val="20"/>
                <w:szCs w:val="20"/>
                <w:lang w:bidi="ar"/>
              </w:rPr>
              <w:t>1</w:t>
            </w:r>
            <w:r>
              <w:rPr>
                <w:rStyle w:val="14"/>
                <w:rFonts w:hint="eastAsia"/>
                <w:color w:val="auto"/>
                <w:spacing w:val="-6"/>
                <w:sz w:val="20"/>
                <w:szCs w:val="20"/>
                <w:lang w:bidi="ar"/>
              </w:rPr>
              <w:t>25</w:t>
            </w:r>
            <w:r>
              <w:rPr>
                <w:rStyle w:val="13"/>
                <w:rFonts w:hint="default" w:ascii="Times New Roman" w:hAnsi="Times New Roman" w:cs="Times New Roman"/>
                <w:color w:val="auto"/>
                <w:spacing w:val="-6"/>
                <w:sz w:val="20"/>
                <w:szCs w:val="20"/>
                <w:lang w:bidi="ar"/>
              </w:rPr>
              <w:t>号</w:t>
            </w:r>
          </w:p>
        </w:tc>
        <w:tc>
          <w:tcPr>
            <w:tcW w:w="1229" w:type="dxa"/>
            <w:shd w:val="clear" w:color="auto" w:fill="auto"/>
            <w:tcMar>
              <w:left w:w="108" w:type="dxa"/>
              <w:right w:w="108" w:type="dxa"/>
            </w:tcMar>
            <w:vAlign w:val="center"/>
          </w:tcPr>
          <w:p w14:paraId="5BE6E69C">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授权市、县人民政府制定</w:t>
            </w:r>
          </w:p>
        </w:tc>
        <w:tc>
          <w:tcPr>
            <w:tcW w:w="994" w:type="dxa"/>
            <w:shd w:val="clear" w:color="auto" w:fill="auto"/>
            <w:tcMar>
              <w:left w:w="108" w:type="dxa"/>
              <w:right w:w="108" w:type="dxa"/>
            </w:tcMar>
            <w:vAlign w:val="center"/>
          </w:tcPr>
          <w:p w14:paraId="0264D4EF">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住房和城乡建设部门</w:t>
            </w:r>
            <w:r>
              <w:rPr>
                <w:rFonts w:hint="eastAsia"/>
                <w:spacing w:val="-6"/>
                <w:kern w:val="0"/>
                <w:sz w:val="20"/>
                <w:szCs w:val="20"/>
                <w:lang w:bidi="ar"/>
              </w:rPr>
              <w:t>或城市管理和综合执法部门</w:t>
            </w:r>
          </w:p>
        </w:tc>
        <w:tc>
          <w:tcPr>
            <w:tcW w:w="390" w:type="dxa"/>
            <w:shd w:val="clear" w:color="auto" w:fill="auto"/>
            <w:tcMar>
              <w:left w:w="108" w:type="dxa"/>
              <w:right w:w="108" w:type="dxa"/>
            </w:tcMar>
            <w:vAlign w:val="center"/>
          </w:tcPr>
          <w:p w14:paraId="4BDE355D">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33165295">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633291EB">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2BAEB080">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2F162A60">
            <w:pPr>
              <w:spacing w:line="240" w:lineRule="exact"/>
              <w:ind w:left="-42" w:leftChars="-20" w:right="-42" w:rightChars="-20"/>
              <w:rPr>
                <w:rFonts w:ascii="宋体" w:hAnsi="宋体" w:cs="宋体"/>
                <w:kern w:val="0"/>
                <w:sz w:val="20"/>
                <w:szCs w:val="20"/>
                <w:lang w:bidi="ar"/>
              </w:rPr>
            </w:pPr>
          </w:p>
        </w:tc>
      </w:tr>
      <w:tr w14:paraId="3D71C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5" w:hRule="atLeast"/>
          <w:jc w:val="center"/>
        </w:trPr>
        <w:tc>
          <w:tcPr>
            <w:tcW w:w="935" w:type="dxa"/>
            <w:vMerge w:val="continue"/>
            <w:shd w:val="clear" w:color="auto" w:fill="auto"/>
            <w:tcMar>
              <w:left w:w="108" w:type="dxa"/>
              <w:right w:w="108" w:type="dxa"/>
            </w:tcMar>
            <w:vAlign w:val="center"/>
          </w:tcPr>
          <w:p w14:paraId="3CA7C563">
            <w:pPr>
              <w:spacing w:line="24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20B00170">
            <w:pPr>
              <w:spacing w:line="24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25FC0943">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（二）非居民生活垃圾处理收费</w:t>
            </w:r>
          </w:p>
        </w:tc>
        <w:tc>
          <w:tcPr>
            <w:tcW w:w="5522" w:type="dxa"/>
            <w:shd w:val="clear" w:color="auto" w:fill="auto"/>
            <w:tcMar>
              <w:left w:w="108" w:type="dxa"/>
              <w:right w:w="108" w:type="dxa"/>
            </w:tcMar>
            <w:vAlign w:val="center"/>
          </w:tcPr>
          <w:p w14:paraId="5A7F47C5">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cs="Times New Roman"/>
                <w:color w:val="auto"/>
                <w:spacing w:val="-6"/>
                <w:sz w:val="20"/>
                <w:szCs w:val="20"/>
                <w:lang w:bidi="ar"/>
              </w:rPr>
              <w:t>具体收费标准见各市县相关文件</w:t>
            </w:r>
            <w:r>
              <w:rPr>
                <w:rStyle w:val="10"/>
                <w:rFonts w:hint="default" w:ascii="Times New Roman" w:hAnsi="Times New Roman" w:cs="Times New Roman"/>
                <w:color w:val="auto"/>
                <w:spacing w:val="-6"/>
                <w:sz w:val="20"/>
                <w:szCs w:val="20"/>
                <w:lang w:bidi="ar"/>
              </w:rPr>
              <w:t>。</w:t>
            </w:r>
          </w:p>
        </w:tc>
        <w:tc>
          <w:tcPr>
            <w:tcW w:w="1405" w:type="dxa"/>
            <w:shd w:val="clear" w:color="auto" w:fill="auto"/>
            <w:tcMar>
              <w:left w:w="108" w:type="dxa"/>
              <w:right w:w="108" w:type="dxa"/>
            </w:tcMar>
            <w:vAlign w:val="center"/>
          </w:tcPr>
          <w:p w14:paraId="792B958B">
            <w:pPr>
              <w:widowControl/>
              <w:spacing w:line="240" w:lineRule="exact"/>
              <w:ind w:left="-42" w:leftChars="-20" w:right="-42" w:rightChars="-20"/>
              <w:jc w:val="left"/>
              <w:textAlignment w:val="center"/>
              <w:rPr>
                <w:rFonts w:ascii="宋体" w:hAnsi="宋体" w:cs="宋体"/>
                <w:kern w:val="0"/>
                <w:sz w:val="20"/>
                <w:szCs w:val="20"/>
                <w:lang w:bidi="ar"/>
              </w:rPr>
            </w:pPr>
            <w:r>
              <w:rPr>
                <w:rFonts w:hint="eastAsia"/>
                <w:spacing w:val="-6"/>
                <w:kern w:val="0"/>
                <w:sz w:val="20"/>
                <w:szCs w:val="20"/>
                <w:lang w:bidi="ar"/>
              </w:rPr>
              <w:t>湘发改价费规〔2022〕945号</w:t>
            </w:r>
            <w:r>
              <w:rPr>
                <w:spacing w:val="-6"/>
                <w:kern w:val="0"/>
                <w:sz w:val="20"/>
                <w:szCs w:val="20"/>
                <w:lang w:bidi="ar"/>
              </w:rPr>
              <w:t>、</w:t>
            </w:r>
            <w:r>
              <w:rPr>
                <w:rStyle w:val="13"/>
                <w:rFonts w:hint="default" w:ascii="Times New Roman" w:hAnsi="Times New Roman" w:cs="Times New Roman"/>
                <w:color w:val="auto"/>
                <w:spacing w:val="-6"/>
                <w:sz w:val="20"/>
                <w:szCs w:val="20"/>
                <w:lang w:bidi="ar"/>
              </w:rPr>
              <w:t>湘发改价调规〔</w:t>
            </w:r>
            <w:r>
              <w:rPr>
                <w:rStyle w:val="14"/>
                <w:color w:val="auto"/>
                <w:spacing w:val="-6"/>
                <w:sz w:val="20"/>
                <w:szCs w:val="20"/>
                <w:lang w:bidi="ar"/>
              </w:rPr>
              <w:t>202</w:t>
            </w:r>
            <w:r>
              <w:rPr>
                <w:rStyle w:val="14"/>
                <w:rFonts w:hint="eastAsia"/>
                <w:color w:val="auto"/>
                <w:spacing w:val="-6"/>
                <w:sz w:val="20"/>
                <w:szCs w:val="20"/>
                <w:lang w:bidi="ar"/>
              </w:rPr>
              <w:t>3</w:t>
            </w:r>
            <w:r>
              <w:rPr>
                <w:rStyle w:val="13"/>
                <w:rFonts w:hint="default" w:ascii="Times New Roman" w:hAnsi="Times New Roman" w:cs="Times New Roman"/>
                <w:color w:val="auto"/>
                <w:spacing w:val="-6"/>
                <w:sz w:val="20"/>
                <w:szCs w:val="20"/>
                <w:lang w:bidi="ar"/>
              </w:rPr>
              <w:t>〕</w:t>
            </w:r>
            <w:r>
              <w:rPr>
                <w:rStyle w:val="14"/>
                <w:color w:val="auto"/>
                <w:spacing w:val="-6"/>
                <w:sz w:val="20"/>
                <w:szCs w:val="20"/>
                <w:lang w:bidi="ar"/>
              </w:rPr>
              <w:t>1</w:t>
            </w:r>
            <w:r>
              <w:rPr>
                <w:rStyle w:val="14"/>
                <w:rFonts w:hint="eastAsia"/>
                <w:color w:val="auto"/>
                <w:spacing w:val="-6"/>
                <w:sz w:val="20"/>
                <w:szCs w:val="20"/>
                <w:lang w:bidi="ar"/>
              </w:rPr>
              <w:t>25</w:t>
            </w:r>
            <w:r>
              <w:rPr>
                <w:rStyle w:val="13"/>
                <w:rFonts w:hint="default" w:ascii="Times New Roman" w:hAnsi="Times New Roman" w:cs="Times New Roman"/>
                <w:color w:val="auto"/>
                <w:spacing w:val="-6"/>
                <w:sz w:val="20"/>
                <w:szCs w:val="20"/>
                <w:lang w:bidi="ar"/>
              </w:rPr>
              <w:t>号</w:t>
            </w:r>
          </w:p>
        </w:tc>
        <w:tc>
          <w:tcPr>
            <w:tcW w:w="1229" w:type="dxa"/>
            <w:shd w:val="clear" w:color="auto" w:fill="auto"/>
            <w:tcMar>
              <w:left w:w="108" w:type="dxa"/>
              <w:right w:w="108" w:type="dxa"/>
            </w:tcMar>
            <w:vAlign w:val="center"/>
          </w:tcPr>
          <w:p w14:paraId="1A6E5B53">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授权市、县人民政府制定</w:t>
            </w:r>
          </w:p>
        </w:tc>
        <w:tc>
          <w:tcPr>
            <w:tcW w:w="994" w:type="dxa"/>
            <w:shd w:val="clear" w:color="auto" w:fill="auto"/>
            <w:tcMar>
              <w:left w:w="108" w:type="dxa"/>
              <w:right w:w="108" w:type="dxa"/>
            </w:tcMar>
            <w:vAlign w:val="center"/>
          </w:tcPr>
          <w:p w14:paraId="5FA3A0F0">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住房和城乡建设部门</w:t>
            </w:r>
            <w:r>
              <w:rPr>
                <w:rFonts w:hint="eastAsia"/>
                <w:spacing w:val="-6"/>
                <w:kern w:val="0"/>
                <w:sz w:val="20"/>
                <w:szCs w:val="20"/>
                <w:lang w:bidi="ar"/>
              </w:rPr>
              <w:t>或城市管理和综合执法部门</w:t>
            </w:r>
          </w:p>
        </w:tc>
        <w:tc>
          <w:tcPr>
            <w:tcW w:w="390" w:type="dxa"/>
            <w:shd w:val="clear" w:color="auto" w:fill="auto"/>
            <w:tcMar>
              <w:left w:w="108" w:type="dxa"/>
              <w:right w:w="108" w:type="dxa"/>
            </w:tcMar>
            <w:vAlign w:val="center"/>
          </w:tcPr>
          <w:p w14:paraId="24683C0F">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6727794A">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54DFD6B2">
            <w:pPr>
              <w:widowControl/>
              <w:spacing w:line="24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26EE18D1">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549C6D09">
            <w:pPr>
              <w:spacing w:line="240" w:lineRule="exact"/>
              <w:ind w:left="-42" w:leftChars="-20" w:right="-42" w:rightChars="-20"/>
              <w:rPr>
                <w:rFonts w:ascii="宋体" w:hAnsi="宋体" w:cs="宋体"/>
                <w:kern w:val="0"/>
                <w:sz w:val="20"/>
                <w:szCs w:val="20"/>
                <w:lang w:bidi="ar"/>
              </w:rPr>
            </w:pPr>
          </w:p>
        </w:tc>
      </w:tr>
      <w:tr w14:paraId="25159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7" w:hRule="atLeast"/>
          <w:jc w:val="center"/>
        </w:trPr>
        <w:tc>
          <w:tcPr>
            <w:tcW w:w="935" w:type="dxa"/>
            <w:vMerge w:val="continue"/>
            <w:shd w:val="clear" w:color="auto" w:fill="auto"/>
            <w:tcMar>
              <w:left w:w="108" w:type="dxa"/>
              <w:right w:w="108" w:type="dxa"/>
            </w:tcMar>
            <w:vAlign w:val="center"/>
          </w:tcPr>
          <w:p w14:paraId="252B9D56">
            <w:pPr>
              <w:spacing w:line="240" w:lineRule="exact"/>
              <w:ind w:left="-42" w:leftChars="-20" w:right="-42" w:rightChars="-20"/>
              <w:jc w:val="center"/>
              <w:rPr>
                <w:rFonts w:ascii="宋体" w:hAnsi="宋体" w:cs="宋体"/>
                <w:kern w:val="0"/>
                <w:sz w:val="20"/>
                <w:szCs w:val="20"/>
                <w:lang w:bidi="ar"/>
              </w:rPr>
            </w:pPr>
          </w:p>
        </w:tc>
        <w:tc>
          <w:tcPr>
            <w:tcW w:w="990" w:type="dxa"/>
            <w:shd w:val="clear" w:color="auto" w:fill="auto"/>
            <w:tcMar>
              <w:left w:w="108" w:type="dxa"/>
              <w:right w:w="108" w:type="dxa"/>
            </w:tcMar>
            <w:vAlign w:val="center"/>
          </w:tcPr>
          <w:p w14:paraId="486B9E45">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cs="Times New Roman"/>
                <w:color w:val="auto"/>
                <w:spacing w:val="-6"/>
                <w:sz w:val="20"/>
                <w:szCs w:val="20"/>
                <w:lang w:bidi="ar"/>
              </w:rPr>
              <w:t>九</w:t>
            </w:r>
            <w:r>
              <w:rPr>
                <w:rStyle w:val="10"/>
                <w:rFonts w:hint="default" w:ascii="Times New Roman" w:hAnsi="Times New Roman" w:cs="Times New Roman"/>
                <w:color w:val="auto"/>
                <w:spacing w:val="-6"/>
                <w:sz w:val="20"/>
                <w:szCs w:val="20"/>
                <w:lang w:bidi="ar"/>
              </w:rPr>
              <w:t>、有线电视基本收视维护费</w:t>
            </w:r>
          </w:p>
        </w:tc>
        <w:tc>
          <w:tcPr>
            <w:tcW w:w="1620" w:type="dxa"/>
            <w:shd w:val="clear" w:color="auto" w:fill="auto"/>
            <w:tcMar>
              <w:left w:w="108" w:type="dxa"/>
              <w:right w:w="108" w:type="dxa"/>
            </w:tcMar>
            <w:vAlign w:val="center"/>
          </w:tcPr>
          <w:p w14:paraId="28F54E44">
            <w:pPr>
              <w:spacing w:line="240" w:lineRule="exact"/>
              <w:ind w:left="-42" w:leftChars="-20" w:right="-42" w:rightChars="-20"/>
              <w:rPr>
                <w:rFonts w:ascii="宋体" w:hAnsi="宋体" w:cs="宋体"/>
                <w:kern w:val="0"/>
                <w:sz w:val="20"/>
                <w:szCs w:val="20"/>
                <w:lang w:bidi="ar"/>
              </w:rPr>
            </w:pPr>
          </w:p>
        </w:tc>
        <w:tc>
          <w:tcPr>
            <w:tcW w:w="5522" w:type="dxa"/>
            <w:shd w:val="clear" w:color="auto" w:fill="auto"/>
            <w:tcMar>
              <w:left w:w="108" w:type="dxa"/>
              <w:right w:w="108" w:type="dxa"/>
            </w:tcMar>
            <w:vAlign w:val="center"/>
          </w:tcPr>
          <w:p w14:paraId="262BEBD7">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主机基本收视费：长沙、株洲、湘潭城区</w:t>
            </w:r>
            <w:r>
              <w:rPr>
                <w:rStyle w:val="11"/>
                <w:color w:val="auto"/>
                <w:spacing w:val="-6"/>
                <w:sz w:val="20"/>
                <w:szCs w:val="20"/>
                <w:lang w:bidi="ar"/>
              </w:rPr>
              <w:t>24.5</w:t>
            </w:r>
            <w:r>
              <w:rPr>
                <w:rStyle w:val="10"/>
                <w:rFonts w:hint="default" w:ascii="Times New Roman" w:hAnsi="Times New Roman" w:cs="Times New Roman"/>
                <w:color w:val="auto"/>
                <w:spacing w:val="-6"/>
                <w:sz w:val="20"/>
                <w:szCs w:val="20"/>
                <w:lang w:bidi="ar"/>
              </w:rPr>
              <w:t>元</w:t>
            </w:r>
            <w:r>
              <w:rPr>
                <w:rStyle w:val="11"/>
                <w:color w:val="auto"/>
                <w:spacing w:val="-6"/>
                <w:sz w:val="20"/>
                <w:szCs w:val="20"/>
                <w:lang w:bidi="ar"/>
              </w:rPr>
              <w:t>/</w:t>
            </w:r>
            <w:r>
              <w:rPr>
                <w:rStyle w:val="10"/>
                <w:rFonts w:hint="default" w:ascii="Times New Roman" w:hAnsi="Times New Roman" w:cs="Times New Roman"/>
                <w:color w:val="auto"/>
                <w:spacing w:val="-6"/>
                <w:sz w:val="20"/>
                <w:szCs w:val="20"/>
                <w:lang w:bidi="ar"/>
              </w:rPr>
              <w:t>月，其他市县区</w:t>
            </w:r>
            <w:r>
              <w:rPr>
                <w:rStyle w:val="11"/>
                <w:color w:val="auto"/>
                <w:spacing w:val="-6"/>
                <w:sz w:val="20"/>
                <w:szCs w:val="20"/>
                <w:lang w:bidi="ar"/>
              </w:rPr>
              <w:t>24</w:t>
            </w:r>
            <w:r>
              <w:rPr>
                <w:rStyle w:val="10"/>
                <w:rFonts w:hint="default" w:ascii="Times New Roman" w:hAnsi="Times New Roman" w:cs="Times New Roman"/>
                <w:color w:val="auto"/>
                <w:spacing w:val="-6"/>
                <w:sz w:val="20"/>
                <w:szCs w:val="20"/>
                <w:lang w:bidi="ar"/>
              </w:rPr>
              <w:t>元</w:t>
            </w:r>
            <w:r>
              <w:rPr>
                <w:rStyle w:val="11"/>
                <w:color w:val="auto"/>
                <w:spacing w:val="-6"/>
                <w:sz w:val="20"/>
                <w:szCs w:val="20"/>
                <w:lang w:bidi="ar"/>
              </w:rPr>
              <w:t>/</w:t>
            </w:r>
            <w:r>
              <w:rPr>
                <w:rStyle w:val="10"/>
                <w:rFonts w:hint="default" w:ascii="Times New Roman" w:hAnsi="Times New Roman" w:cs="Times New Roman"/>
                <w:color w:val="auto"/>
                <w:spacing w:val="-6"/>
                <w:sz w:val="20"/>
                <w:szCs w:val="20"/>
                <w:lang w:bidi="ar"/>
              </w:rPr>
              <w:t>月。</w:t>
            </w:r>
          </w:p>
        </w:tc>
        <w:tc>
          <w:tcPr>
            <w:tcW w:w="1405" w:type="dxa"/>
            <w:shd w:val="clear" w:color="auto" w:fill="auto"/>
            <w:tcMar>
              <w:left w:w="108" w:type="dxa"/>
              <w:right w:w="108" w:type="dxa"/>
            </w:tcMar>
            <w:vAlign w:val="center"/>
          </w:tcPr>
          <w:p w14:paraId="63F9F04E">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湘发改价费〔20</w:t>
            </w:r>
            <w:r>
              <w:rPr>
                <w:spacing w:val="-6"/>
                <w:kern w:val="0"/>
                <w:sz w:val="20"/>
                <w:szCs w:val="20"/>
                <w:lang w:val="en" w:bidi="ar"/>
              </w:rPr>
              <w:t>24</w:t>
            </w:r>
            <w:r>
              <w:rPr>
                <w:spacing w:val="-6"/>
                <w:kern w:val="0"/>
                <w:sz w:val="20"/>
                <w:szCs w:val="20"/>
                <w:lang w:bidi="ar"/>
              </w:rPr>
              <w:t>〕</w:t>
            </w:r>
            <w:r>
              <w:rPr>
                <w:spacing w:val="-6"/>
                <w:kern w:val="0"/>
                <w:sz w:val="20"/>
                <w:szCs w:val="20"/>
                <w:lang w:val="en" w:bidi="ar"/>
              </w:rPr>
              <w:t>657</w:t>
            </w:r>
            <w:r>
              <w:rPr>
                <w:spacing w:val="-6"/>
                <w:kern w:val="0"/>
                <w:sz w:val="20"/>
                <w:szCs w:val="20"/>
                <w:lang w:bidi="ar"/>
              </w:rPr>
              <w:t>号</w:t>
            </w:r>
          </w:p>
        </w:tc>
        <w:tc>
          <w:tcPr>
            <w:tcW w:w="1229" w:type="dxa"/>
            <w:shd w:val="clear" w:color="auto" w:fill="auto"/>
            <w:tcMar>
              <w:left w:w="108" w:type="dxa"/>
              <w:right w:w="108" w:type="dxa"/>
            </w:tcMar>
            <w:vAlign w:val="center"/>
          </w:tcPr>
          <w:p w14:paraId="21EF9136">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w:t>
            </w:r>
          </w:p>
        </w:tc>
        <w:tc>
          <w:tcPr>
            <w:tcW w:w="994" w:type="dxa"/>
            <w:shd w:val="clear" w:color="auto" w:fill="auto"/>
            <w:tcMar>
              <w:left w:w="108" w:type="dxa"/>
              <w:right w:w="108" w:type="dxa"/>
            </w:tcMar>
            <w:vAlign w:val="center"/>
          </w:tcPr>
          <w:p w14:paraId="0F46B647">
            <w:pPr>
              <w:widowControl/>
              <w:spacing w:line="24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广播电视部门</w:t>
            </w:r>
          </w:p>
        </w:tc>
        <w:tc>
          <w:tcPr>
            <w:tcW w:w="390" w:type="dxa"/>
            <w:shd w:val="clear" w:color="auto" w:fill="auto"/>
            <w:tcMar>
              <w:left w:w="108" w:type="dxa"/>
              <w:right w:w="108" w:type="dxa"/>
            </w:tcMar>
            <w:vAlign w:val="center"/>
          </w:tcPr>
          <w:p w14:paraId="1EAD4528">
            <w:pPr>
              <w:widowControl/>
              <w:spacing w:line="24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11F035C2">
            <w:pPr>
              <w:widowControl/>
              <w:spacing w:line="24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6F595CC2">
            <w:pPr>
              <w:widowControl/>
              <w:spacing w:line="24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231D6FC0">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3B3BB24B">
            <w:pPr>
              <w:spacing w:line="240" w:lineRule="exact"/>
              <w:ind w:left="-42" w:leftChars="-20" w:right="-42" w:rightChars="-20"/>
              <w:jc w:val="center"/>
              <w:rPr>
                <w:rFonts w:ascii="宋体" w:hAnsi="宋体" w:cs="宋体"/>
                <w:kern w:val="0"/>
                <w:sz w:val="20"/>
                <w:szCs w:val="20"/>
                <w:lang w:bidi="ar"/>
              </w:rPr>
            </w:pPr>
          </w:p>
        </w:tc>
      </w:tr>
      <w:tr w14:paraId="1DA67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0" w:hRule="atLeast"/>
          <w:jc w:val="center"/>
        </w:trPr>
        <w:tc>
          <w:tcPr>
            <w:tcW w:w="935" w:type="dxa"/>
            <w:vMerge w:val="restart"/>
            <w:shd w:val="clear" w:color="auto" w:fill="auto"/>
            <w:tcMar>
              <w:left w:w="108" w:type="dxa"/>
              <w:right w:w="108" w:type="dxa"/>
            </w:tcMar>
            <w:vAlign w:val="center"/>
          </w:tcPr>
          <w:p w14:paraId="62319171">
            <w:pPr>
              <w:widowControl/>
              <w:spacing w:line="240" w:lineRule="exact"/>
              <w:ind w:left="-42" w:leftChars="-20" w:right="-42" w:rightChars="-20"/>
              <w:jc w:val="left"/>
              <w:textAlignment w:val="center"/>
              <w:rPr>
                <w:spacing w:val="-6"/>
                <w:kern w:val="0"/>
                <w:sz w:val="20"/>
                <w:szCs w:val="20"/>
                <w:lang w:bidi="ar"/>
              </w:rPr>
            </w:pPr>
          </w:p>
          <w:p w14:paraId="4C646A60">
            <w:pPr>
              <w:widowControl/>
              <w:spacing w:line="240" w:lineRule="exact"/>
              <w:ind w:left="-42" w:leftChars="-20" w:right="-42" w:rightChars="-20"/>
              <w:jc w:val="left"/>
              <w:textAlignment w:val="center"/>
              <w:rPr>
                <w:spacing w:val="-6"/>
                <w:kern w:val="0"/>
                <w:sz w:val="20"/>
                <w:szCs w:val="20"/>
                <w:lang w:bidi="ar"/>
              </w:rPr>
            </w:pPr>
          </w:p>
          <w:p w14:paraId="30C8F5DE">
            <w:pPr>
              <w:widowControl/>
              <w:spacing w:line="240" w:lineRule="exact"/>
              <w:ind w:left="-42" w:leftChars="-20" w:right="-42" w:rightChars="-20"/>
              <w:jc w:val="left"/>
              <w:textAlignment w:val="center"/>
              <w:rPr>
                <w:spacing w:val="-6"/>
                <w:kern w:val="0"/>
                <w:sz w:val="20"/>
                <w:szCs w:val="20"/>
                <w:lang w:bidi="ar"/>
              </w:rPr>
            </w:pPr>
          </w:p>
          <w:p w14:paraId="621A354A">
            <w:pPr>
              <w:widowControl/>
              <w:spacing w:line="240" w:lineRule="exact"/>
              <w:ind w:left="-42" w:leftChars="-20" w:right="-42" w:rightChars="-20"/>
              <w:jc w:val="left"/>
              <w:textAlignment w:val="center"/>
              <w:rPr>
                <w:spacing w:val="-6"/>
                <w:kern w:val="0"/>
                <w:sz w:val="20"/>
                <w:szCs w:val="20"/>
                <w:lang w:bidi="ar"/>
              </w:rPr>
            </w:pPr>
          </w:p>
          <w:p w14:paraId="26608B9A">
            <w:pPr>
              <w:widowControl/>
              <w:spacing w:line="240" w:lineRule="exact"/>
              <w:ind w:left="-42" w:leftChars="-20" w:right="-42" w:rightChars="-20"/>
              <w:jc w:val="left"/>
              <w:textAlignment w:val="center"/>
              <w:rPr>
                <w:spacing w:val="-6"/>
                <w:kern w:val="0"/>
                <w:sz w:val="20"/>
                <w:szCs w:val="20"/>
                <w:lang w:bidi="ar"/>
              </w:rPr>
            </w:pPr>
          </w:p>
          <w:p w14:paraId="69B128E8">
            <w:pPr>
              <w:widowControl/>
              <w:spacing w:line="240" w:lineRule="exact"/>
              <w:ind w:left="-42" w:leftChars="-20" w:right="-42" w:rightChars="-20"/>
              <w:jc w:val="left"/>
              <w:textAlignment w:val="center"/>
              <w:rPr>
                <w:spacing w:val="-6"/>
                <w:kern w:val="0"/>
                <w:sz w:val="20"/>
                <w:szCs w:val="20"/>
                <w:lang w:bidi="ar"/>
              </w:rPr>
            </w:pPr>
          </w:p>
          <w:p w14:paraId="2F73F722">
            <w:pPr>
              <w:widowControl/>
              <w:spacing w:line="240" w:lineRule="exact"/>
              <w:ind w:left="-42" w:leftChars="-20" w:right="-42" w:rightChars="-20"/>
              <w:jc w:val="left"/>
              <w:textAlignment w:val="center"/>
              <w:rPr>
                <w:spacing w:val="-6"/>
                <w:kern w:val="0"/>
                <w:sz w:val="20"/>
                <w:szCs w:val="20"/>
                <w:lang w:bidi="ar"/>
              </w:rPr>
            </w:pPr>
          </w:p>
          <w:p w14:paraId="0F60B0E8">
            <w:pPr>
              <w:widowControl/>
              <w:spacing w:line="240" w:lineRule="exact"/>
              <w:ind w:left="-42" w:leftChars="-20" w:right="-42" w:rightChars="-20"/>
              <w:jc w:val="left"/>
              <w:textAlignment w:val="center"/>
              <w:rPr>
                <w:spacing w:val="-6"/>
                <w:kern w:val="0"/>
                <w:sz w:val="20"/>
                <w:szCs w:val="20"/>
                <w:lang w:bidi="ar"/>
              </w:rPr>
            </w:pPr>
          </w:p>
          <w:p w14:paraId="4B714196">
            <w:pPr>
              <w:widowControl/>
              <w:spacing w:line="240" w:lineRule="exact"/>
              <w:ind w:left="-42" w:leftChars="-20" w:right="-42" w:rightChars="-20"/>
              <w:jc w:val="left"/>
              <w:textAlignment w:val="center"/>
              <w:rPr>
                <w:spacing w:val="-6"/>
                <w:kern w:val="0"/>
                <w:sz w:val="20"/>
                <w:szCs w:val="20"/>
                <w:lang w:bidi="ar"/>
              </w:rPr>
            </w:pPr>
          </w:p>
          <w:p w14:paraId="0479B654">
            <w:pPr>
              <w:widowControl/>
              <w:spacing w:line="240" w:lineRule="exact"/>
              <w:ind w:left="-42" w:leftChars="-20" w:right="-42" w:rightChars="-20"/>
              <w:jc w:val="left"/>
              <w:textAlignment w:val="center"/>
              <w:rPr>
                <w:spacing w:val="-6"/>
                <w:kern w:val="0"/>
                <w:sz w:val="20"/>
                <w:szCs w:val="20"/>
                <w:lang w:bidi="ar"/>
              </w:rPr>
            </w:pPr>
          </w:p>
          <w:p w14:paraId="5FA7330C">
            <w:pPr>
              <w:widowControl/>
              <w:spacing w:line="240" w:lineRule="exact"/>
              <w:ind w:left="-42" w:leftChars="-20" w:right="-42" w:rightChars="-20"/>
              <w:jc w:val="left"/>
              <w:textAlignment w:val="center"/>
              <w:rPr>
                <w:spacing w:val="-6"/>
                <w:kern w:val="0"/>
                <w:sz w:val="20"/>
                <w:szCs w:val="20"/>
                <w:lang w:bidi="ar"/>
              </w:rPr>
            </w:pPr>
          </w:p>
          <w:p w14:paraId="0D5A1B87">
            <w:pPr>
              <w:widowControl/>
              <w:spacing w:line="240" w:lineRule="exact"/>
              <w:ind w:left="-42" w:leftChars="-20" w:right="-42" w:rightChars="-20"/>
              <w:jc w:val="left"/>
              <w:textAlignment w:val="center"/>
              <w:rPr>
                <w:spacing w:val="-6"/>
                <w:kern w:val="0"/>
                <w:sz w:val="20"/>
                <w:szCs w:val="20"/>
                <w:lang w:bidi="ar"/>
              </w:rPr>
            </w:pPr>
          </w:p>
          <w:p w14:paraId="6B899169">
            <w:pPr>
              <w:widowControl/>
              <w:spacing w:line="240" w:lineRule="exact"/>
              <w:ind w:left="-42" w:leftChars="-20" w:right="-42" w:rightChars="-20"/>
              <w:jc w:val="left"/>
              <w:textAlignment w:val="center"/>
              <w:rPr>
                <w:spacing w:val="-6"/>
                <w:kern w:val="0"/>
                <w:sz w:val="20"/>
                <w:szCs w:val="20"/>
                <w:lang w:bidi="ar"/>
              </w:rPr>
            </w:pPr>
          </w:p>
          <w:p w14:paraId="030C30B3">
            <w:pPr>
              <w:widowControl/>
              <w:spacing w:line="240" w:lineRule="exact"/>
              <w:ind w:left="-42" w:leftChars="-20" w:right="-42" w:rightChars="-20"/>
              <w:jc w:val="left"/>
              <w:textAlignment w:val="center"/>
              <w:rPr>
                <w:spacing w:val="-6"/>
                <w:kern w:val="0"/>
                <w:sz w:val="20"/>
                <w:szCs w:val="20"/>
                <w:lang w:bidi="ar"/>
              </w:rPr>
            </w:pPr>
          </w:p>
          <w:p w14:paraId="2C8B5B93">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其他特定服务收费</w:t>
            </w:r>
          </w:p>
          <w:p w14:paraId="5D4F71C7">
            <w:pPr>
              <w:widowControl/>
              <w:spacing w:line="240" w:lineRule="exact"/>
              <w:ind w:left="-42" w:leftChars="-20" w:right="-42" w:rightChars="-20"/>
              <w:jc w:val="left"/>
              <w:textAlignment w:val="center"/>
              <w:rPr>
                <w:rFonts w:ascii="宋体" w:hAnsi="宋体" w:cs="宋体"/>
                <w:kern w:val="0"/>
                <w:sz w:val="20"/>
                <w:szCs w:val="20"/>
                <w:lang w:bidi="ar"/>
              </w:rPr>
            </w:pPr>
          </w:p>
          <w:p w14:paraId="6E87C966">
            <w:pPr>
              <w:widowControl/>
              <w:spacing w:line="240" w:lineRule="exact"/>
              <w:ind w:left="-42" w:leftChars="-20" w:right="-42" w:rightChars="-20"/>
              <w:jc w:val="left"/>
              <w:textAlignment w:val="center"/>
              <w:rPr>
                <w:rFonts w:ascii="宋体" w:hAnsi="宋体" w:cs="宋体"/>
                <w:kern w:val="0"/>
                <w:sz w:val="20"/>
                <w:szCs w:val="20"/>
                <w:lang w:bidi="ar"/>
              </w:rPr>
            </w:pPr>
          </w:p>
          <w:p w14:paraId="7BA7DACD">
            <w:pPr>
              <w:widowControl/>
              <w:spacing w:line="240" w:lineRule="exact"/>
              <w:ind w:left="-42" w:leftChars="-20" w:right="-42" w:rightChars="-20"/>
              <w:jc w:val="left"/>
              <w:textAlignment w:val="center"/>
              <w:rPr>
                <w:rFonts w:ascii="宋体" w:hAnsi="宋体" w:cs="宋体"/>
                <w:kern w:val="0"/>
                <w:sz w:val="20"/>
                <w:szCs w:val="20"/>
                <w:lang w:bidi="ar"/>
              </w:rPr>
            </w:pPr>
          </w:p>
          <w:p w14:paraId="723741BD">
            <w:pPr>
              <w:widowControl/>
              <w:spacing w:line="240" w:lineRule="exact"/>
              <w:ind w:left="-42" w:leftChars="-20" w:right="-42" w:rightChars="-20"/>
              <w:jc w:val="left"/>
              <w:textAlignment w:val="center"/>
              <w:rPr>
                <w:rFonts w:ascii="宋体" w:hAnsi="宋体" w:cs="宋体"/>
                <w:kern w:val="0"/>
                <w:sz w:val="20"/>
                <w:szCs w:val="20"/>
                <w:lang w:bidi="ar"/>
              </w:rPr>
            </w:pPr>
          </w:p>
          <w:p w14:paraId="4F32DD27">
            <w:pPr>
              <w:widowControl/>
              <w:spacing w:line="240" w:lineRule="exact"/>
              <w:ind w:left="-42" w:leftChars="-20" w:right="-42" w:rightChars="-20"/>
              <w:jc w:val="left"/>
              <w:textAlignment w:val="center"/>
              <w:rPr>
                <w:rFonts w:ascii="宋体" w:hAnsi="宋体" w:cs="宋体"/>
                <w:kern w:val="0"/>
                <w:sz w:val="20"/>
                <w:szCs w:val="20"/>
                <w:lang w:bidi="ar"/>
              </w:rPr>
            </w:pPr>
          </w:p>
          <w:p w14:paraId="0D4C9F25">
            <w:pPr>
              <w:widowControl/>
              <w:spacing w:line="240" w:lineRule="exact"/>
              <w:ind w:left="-42" w:leftChars="-20" w:right="-42" w:rightChars="-20"/>
              <w:jc w:val="left"/>
              <w:textAlignment w:val="center"/>
              <w:rPr>
                <w:rFonts w:ascii="宋体" w:hAnsi="宋体" w:cs="宋体"/>
                <w:kern w:val="0"/>
                <w:sz w:val="20"/>
                <w:szCs w:val="20"/>
                <w:lang w:bidi="ar"/>
              </w:rPr>
            </w:pPr>
          </w:p>
          <w:p w14:paraId="2740036D">
            <w:pPr>
              <w:widowControl/>
              <w:spacing w:line="240" w:lineRule="exact"/>
              <w:ind w:left="-42" w:leftChars="-20" w:right="-42" w:rightChars="-20"/>
              <w:jc w:val="left"/>
              <w:textAlignment w:val="center"/>
              <w:rPr>
                <w:rFonts w:ascii="宋体" w:hAnsi="宋体" w:cs="宋体"/>
                <w:kern w:val="0"/>
                <w:sz w:val="20"/>
                <w:szCs w:val="20"/>
                <w:lang w:bidi="ar"/>
              </w:rPr>
            </w:pPr>
          </w:p>
          <w:p w14:paraId="1DAAA7C7">
            <w:pPr>
              <w:widowControl/>
              <w:spacing w:line="240" w:lineRule="exact"/>
              <w:ind w:left="-42" w:leftChars="-20" w:right="-42" w:rightChars="-20"/>
              <w:jc w:val="left"/>
              <w:textAlignment w:val="center"/>
              <w:rPr>
                <w:rFonts w:ascii="宋体" w:hAnsi="宋体" w:cs="宋体"/>
                <w:kern w:val="0"/>
                <w:sz w:val="20"/>
                <w:szCs w:val="20"/>
                <w:lang w:bidi="ar"/>
              </w:rPr>
            </w:pPr>
          </w:p>
          <w:p w14:paraId="6CA39816">
            <w:pPr>
              <w:widowControl/>
              <w:spacing w:line="240" w:lineRule="exact"/>
              <w:ind w:left="-42" w:leftChars="-20" w:right="-42" w:rightChars="-20"/>
              <w:jc w:val="left"/>
              <w:textAlignment w:val="center"/>
              <w:rPr>
                <w:rFonts w:ascii="宋体" w:hAnsi="宋体" w:cs="宋体"/>
                <w:kern w:val="0"/>
                <w:sz w:val="20"/>
                <w:szCs w:val="20"/>
                <w:lang w:bidi="ar"/>
              </w:rPr>
            </w:pPr>
          </w:p>
          <w:p w14:paraId="4767BF11">
            <w:pPr>
              <w:widowControl/>
              <w:spacing w:line="240" w:lineRule="exact"/>
              <w:ind w:left="-42" w:leftChars="-20" w:right="-42" w:rightChars="-20"/>
              <w:jc w:val="left"/>
              <w:textAlignment w:val="center"/>
              <w:rPr>
                <w:rFonts w:ascii="宋体" w:hAnsi="宋体" w:cs="宋体"/>
                <w:kern w:val="0"/>
                <w:sz w:val="20"/>
                <w:szCs w:val="20"/>
                <w:lang w:bidi="ar"/>
              </w:rPr>
            </w:pPr>
          </w:p>
          <w:p w14:paraId="64E719DD">
            <w:pPr>
              <w:widowControl/>
              <w:spacing w:line="240" w:lineRule="exact"/>
              <w:ind w:left="-42" w:leftChars="-20" w:right="-42" w:rightChars="-20"/>
              <w:jc w:val="left"/>
              <w:textAlignment w:val="center"/>
              <w:rPr>
                <w:rFonts w:ascii="宋体" w:hAnsi="宋体" w:cs="宋体"/>
                <w:kern w:val="0"/>
                <w:sz w:val="20"/>
                <w:szCs w:val="20"/>
                <w:lang w:bidi="ar"/>
              </w:rPr>
            </w:pPr>
          </w:p>
          <w:p w14:paraId="639DDAF5">
            <w:pPr>
              <w:widowControl/>
              <w:spacing w:line="240" w:lineRule="exact"/>
              <w:ind w:left="-42" w:leftChars="-20" w:right="-42" w:rightChars="-20"/>
              <w:jc w:val="left"/>
              <w:textAlignment w:val="center"/>
              <w:rPr>
                <w:rFonts w:ascii="宋体" w:hAnsi="宋体" w:cs="宋体"/>
                <w:kern w:val="0"/>
                <w:sz w:val="20"/>
                <w:szCs w:val="20"/>
                <w:lang w:bidi="ar"/>
              </w:rPr>
            </w:pPr>
          </w:p>
          <w:p w14:paraId="6580156B">
            <w:pPr>
              <w:widowControl/>
              <w:spacing w:line="240" w:lineRule="exact"/>
              <w:ind w:left="-42" w:leftChars="-20" w:right="-42" w:rightChars="-20"/>
              <w:jc w:val="left"/>
              <w:textAlignment w:val="center"/>
              <w:rPr>
                <w:rFonts w:ascii="宋体" w:hAnsi="宋体" w:cs="宋体"/>
                <w:kern w:val="0"/>
                <w:sz w:val="20"/>
                <w:szCs w:val="20"/>
                <w:lang w:bidi="ar"/>
              </w:rPr>
            </w:pPr>
          </w:p>
          <w:p w14:paraId="7C9682D7">
            <w:pPr>
              <w:widowControl/>
              <w:spacing w:line="240" w:lineRule="exact"/>
              <w:ind w:left="-42" w:leftChars="-20" w:right="-42" w:rightChars="-20"/>
              <w:jc w:val="left"/>
              <w:textAlignment w:val="center"/>
              <w:rPr>
                <w:rFonts w:ascii="宋体" w:hAnsi="宋体" w:cs="宋体"/>
                <w:kern w:val="0"/>
                <w:sz w:val="20"/>
                <w:szCs w:val="20"/>
                <w:lang w:bidi="ar"/>
              </w:rPr>
            </w:pPr>
          </w:p>
          <w:p w14:paraId="7CD96B74">
            <w:pPr>
              <w:widowControl/>
              <w:spacing w:line="240" w:lineRule="exact"/>
              <w:ind w:left="-42" w:leftChars="-20" w:right="-42" w:rightChars="-20"/>
              <w:jc w:val="left"/>
              <w:textAlignment w:val="center"/>
              <w:rPr>
                <w:rFonts w:ascii="宋体" w:hAnsi="宋体" w:cs="宋体"/>
                <w:kern w:val="0"/>
                <w:sz w:val="20"/>
                <w:szCs w:val="20"/>
                <w:lang w:bidi="ar"/>
              </w:rPr>
            </w:pPr>
          </w:p>
          <w:p w14:paraId="2570AEDF">
            <w:pPr>
              <w:widowControl/>
              <w:spacing w:line="240" w:lineRule="exact"/>
              <w:ind w:left="-42" w:leftChars="-20" w:right="-42" w:rightChars="-20"/>
              <w:jc w:val="left"/>
              <w:textAlignment w:val="center"/>
              <w:rPr>
                <w:rFonts w:ascii="宋体" w:hAnsi="宋体" w:cs="宋体"/>
                <w:kern w:val="0"/>
                <w:sz w:val="20"/>
                <w:szCs w:val="20"/>
                <w:lang w:bidi="ar"/>
              </w:rPr>
            </w:pPr>
          </w:p>
          <w:p w14:paraId="01312546">
            <w:pPr>
              <w:widowControl/>
              <w:spacing w:line="240" w:lineRule="exact"/>
              <w:ind w:left="-42" w:leftChars="-20" w:right="-42" w:rightChars="-20"/>
              <w:jc w:val="left"/>
              <w:textAlignment w:val="center"/>
              <w:rPr>
                <w:rFonts w:ascii="宋体" w:hAnsi="宋体" w:cs="宋体"/>
                <w:kern w:val="0"/>
                <w:sz w:val="20"/>
                <w:szCs w:val="20"/>
                <w:lang w:bidi="ar"/>
              </w:rPr>
            </w:pPr>
          </w:p>
          <w:p w14:paraId="2E755AE4">
            <w:pPr>
              <w:widowControl/>
              <w:spacing w:line="240" w:lineRule="exact"/>
              <w:ind w:left="-42" w:leftChars="-20" w:right="-42" w:rightChars="-20"/>
              <w:jc w:val="left"/>
              <w:textAlignment w:val="center"/>
              <w:rPr>
                <w:rFonts w:ascii="宋体" w:hAnsi="宋体" w:cs="宋体"/>
                <w:kern w:val="0"/>
                <w:sz w:val="20"/>
                <w:szCs w:val="20"/>
                <w:lang w:bidi="ar"/>
              </w:rPr>
            </w:pPr>
          </w:p>
          <w:p w14:paraId="5EFBC531">
            <w:pPr>
              <w:widowControl/>
              <w:spacing w:line="240" w:lineRule="exact"/>
              <w:ind w:left="-42" w:leftChars="-20" w:right="-42" w:rightChars="-20"/>
              <w:jc w:val="left"/>
              <w:textAlignment w:val="center"/>
              <w:rPr>
                <w:rFonts w:ascii="宋体" w:hAnsi="宋体" w:cs="宋体"/>
                <w:kern w:val="0"/>
                <w:sz w:val="20"/>
                <w:szCs w:val="20"/>
                <w:lang w:bidi="ar"/>
              </w:rPr>
            </w:pPr>
          </w:p>
          <w:p w14:paraId="26B15AA5">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其他特定服务收费</w:t>
            </w:r>
          </w:p>
          <w:p w14:paraId="340250DF">
            <w:pPr>
              <w:spacing w:line="260" w:lineRule="exact"/>
              <w:ind w:left="-42" w:leftChars="-20" w:right="-42" w:rightChars="-20"/>
              <w:jc w:val="center"/>
              <w:rPr>
                <w:rFonts w:ascii="宋体" w:hAnsi="宋体" w:cs="宋体"/>
                <w:kern w:val="0"/>
                <w:sz w:val="20"/>
                <w:szCs w:val="20"/>
                <w:lang w:bidi="ar"/>
              </w:rPr>
            </w:pPr>
            <w:r>
              <w:rPr>
                <w:spacing w:val="-6"/>
                <w:kern w:val="0"/>
                <w:sz w:val="20"/>
                <w:szCs w:val="20"/>
                <w:lang w:bidi="ar"/>
              </w:rPr>
              <w:t>其他特定服务收费</w:t>
            </w:r>
          </w:p>
        </w:tc>
        <w:tc>
          <w:tcPr>
            <w:tcW w:w="990" w:type="dxa"/>
            <w:shd w:val="clear" w:color="auto" w:fill="auto"/>
            <w:tcMar>
              <w:left w:w="108" w:type="dxa"/>
              <w:right w:w="108" w:type="dxa"/>
            </w:tcMar>
            <w:vAlign w:val="center"/>
          </w:tcPr>
          <w:p w14:paraId="4CB6C0DF">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cs="Times New Roman"/>
                <w:color w:val="auto"/>
                <w:spacing w:val="-6"/>
                <w:sz w:val="20"/>
                <w:szCs w:val="20"/>
                <w:lang w:bidi="ar"/>
              </w:rPr>
              <w:t>十</w:t>
            </w:r>
            <w:r>
              <w:rPr>
                <w:rStyle w:val="10"/>
                <w:rFonts w:hint="default" w:ascii="Times New Roman" w:hAnsi="Times New Roman" w:cs="Times New Roman"/>
                <w:color w:val="auto"/>
                <w:spacing w:val="-6"/>
                <w:sz w:val="20"/>
                <w:szCs w:val="20"/>
                <w:lang w:bidi="ar"/>
              </w:rPr>
              <w:t>、</w:t>
            </w:r>
            <w:r>
              <w:rPr>
                <w:rStyle w:val="10"/>
                <w:rFonts w:hint="default" w:cs="Times New Roman"/>
                <w:color w:val="auto"/>
                <w:spacing w:val="-6"/>
                <w:sz w:val="20"/>
                <w:szCs w:val="20"/>
                <w:lang w:bidi="ar"/>
              </w:rPr>
              <w:t>公共资源交易平台服务费</w:t>
            </w:r>
          </w:p>
        </w:tc>
        <w:tc>
          <w:tcPr>
            <w:tcW w:w="1620" w:type="dxa"/>
            <w:shd w:val="clear" w:color="auto" w:fill="auto"/>
            <w:tcMar>
              <w:left w:w="108" w:type="dxa"/>
              <w:right w:w="108" w:type="dxa"/>
            </w:tcMar>
            <w:vAlign w:val="center"/>
          </w:tcPr>
          <w:p w14:paraId="7688DE30">
            <w:pPr>
              <w:spacing w:line="240" w:lineRule="exact"/>
              <w:ind w:left="-42" w:leftChars="-20" w:right="-42" w:rightChars="-20"/>
              <w:rPr>
                <w:rFonts w:ascii="宋体" w:hAnsi="宋体" w:cs="宋体"/>
                <w:kern w:val="0"/>
                <w:sz w:val="20"/>
                <w:szCs w:val="20"/>
                <w:lang w:bidi="ar"/>
              </w:rPr>
            </w:pPr>
          </w:p>
        </w:tc>
        <w:tc>
          <w:tcPr>
            <w:tcW w:w="5522" w:type="dxa"/>
            <w:shd w:val="clear" w:color="auto" w:fill="auto"/>
            <w:tcMar>
              <w:left w:w="108" w:type="dxa"/>
              <w:right w:w="108" w:type="dxa"/>
            </w:tcMar>
            <w:vAlign w:val="center"/>
          </w:tcPr>
          <w:p w14:paraId="3ED18101">
            <w:pPr>
              <w:widowControl/>
              <w:spacing w:line="24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招标、挂牌、拍卖出让转让地（矿）产交易服务</w:t>
            </w:r>
            <w:r>
              <w:rPr>
                <w:rStyle w:val="10"/>
                <w:rFonts w:hint="default" w:cs="Times New Roman"/>
                <w:color w:val="auto"/>
                <w:spacing w:val="-6"/>
                <w:sz w:val="20"/>
                <w:szCs w:val="20"/>
                <w:lang w:bidi="ar"/>
              </w:rPr>
              <w:t>，</w:t>
            </w:r>
            <w:r>
              <w:rPr>
                <w:rStyle w:val="10"/>
                <w:rFonts w:hint="default" w:ascii="Times New Roman" w:hAnsi="Times New Roman" w:cs="Times New Roman"/>
                <w:color w:val="auto"/>
                <w:spacing w:val="-6"/>
                <w:sz w:val="20"/>
                <w:szCs w:val="20"/>
                <w:lang w:bidi="ar"/>
              </w:rPr>
              <w:t>按成交额分段差额累计：每宗国有建设用地使用权</w:t>
            </w:r>
            <w:r>
              <w:rPr>
                <w:rStyle w:val="11"/>
                <w:color w:val="auto"/>
                <w:spacing w:val="-6"/>
                <w:sz w:val="20"/>
                <w:szCs w:val="20"/>
                <w:lang w:bidi="ar"/>
              </w:rPr>
              <w:t>0.03%~1.1%</w:t>
            </w:r>
            <w:r>
              <w:rPr>
                <w:rStyle w:val="10"/>
                <w:rFonts w:hint="default" w:ascii="Times New Roman" w:hAnsi="Times New Roman" w:cs="Times New Roman"/>
                <w:color w:val="auto"/>
                <w:spacing w:val="-6"/>
                <w:sz w:val="20"/>
                <w:szCs w:val="20"/>
                <w:lang w:bidi="ar"/>
              </w:rPr>
              <w:t>；每宗矿业权</w:t>
            </w:r>
            <w:r>
              <w:rPr>
                <w:rStyle w:val="11"/>
                <w:color w:val="auto"/>
                <w:spacing w:val="-6"/>
                <w:sz w:val="20"/>
                <w:szCs w:val="20"/>
                <w:lang w:bidi="ar"/>
              </w:rPr>
              <w:t>0.03%~1.8</w:t>
            </w:r>
            <w:r>
              <w:rPr>
                <w:rStyle w:val="11"/>
                <w:rFonts w:hint="eastAsia"/>
                <w:color w:val="auto"/>
                <w:spacing w:val="-6"/>
                <w:sz w:val="20"/>
                <w:szCs w:val="20"/>
                <w:lang w:bidi="ar"/>
              </w:rPr>
              <w:t>2</w:t>
            </w:r>
            <w:r>
              <w:rPr>
                <w:rStyle w:val="11"/>
                <w:color w:val="auto"/>
                <w:spacing w:val="-6"/>
                <w:sz w:val="20"/>
                <w:szCs w:val="20"/>
                <w:lang w:bidi="ar"/>
              </w:rPr>
              <w:t>%</w:t>
            </w:r>
            <w:r>
              <w:rPr>
                <w:rStyle w:val="10"/>
                <w:rFonts w:hint="default" w:ascii="Times New Roman" w:hAnsi="Times New Roman" w:cs="Times New Roman"/>
                <w:color w:val="auto"/>
                <w:spacing w:val="-6"/>
                <w:sz w:val="20"/>
                <w:szCs w:val="20"/>
                <w:lang w:bidi="ar"/>
              </w:rPr>
              <w:t>。建设工程</w:t>
            </w:r>
            <w:r>
              <w:rPr>
                <w:rStyle w:val="10"/>
                <w:rFonts w:hint="default" w:cs="Times New Roman"/>
                <w:color w:val="auto"/>
                <w:spacing w:val="-6"/>
                <w:sz w:val="20"/>
                <w:szCs w:val="20"/>
                <w:lang w:bidi="ar"/>
              </w:rPr>
              <w:t>项目</w:t>
            </w:r>
            <w:r>
              <w:rPr>
                <w:rStyle w:val="10"/>
                <w:rFonts w:hint="default" w:ascii="Times New Roman" w:hAnsi="Times New Roman" w:cs="Times New Roman"/>
                <w:color w:val="auto"/>
                <w:spacing w:val="-6"/>
                <w:sz w:val="20"/>
                <w:szCs w:val="20"/>
                <w:lang w:bidi="ar"/>
              </w:rPr>
              <w:t>的施工、装饰装修以及与项目有关的</w:t>
            </w:r>
            <w:r>
              <w:rPr>
                <w:rStyle w:val="10"/>
                <w:rFonts w:hint="default" w:cs="Times New Roman"/>
                <w:color w:val="auto"/>
                <w:spacing w:val="-6"/>
                <w:sz w:val="20"/>
                <w:szCs w:val="20"/>
                <w:lang w:bidi="ar"/>
              </w:rPr>
              <w:t>设备和材料</w:t>
            </w:r>
            <w:r>
              <w:rPr>
                <w:rStyle w:val="10"/>
                <w:rFonts w:hint="default" w:ascii="Times New Roman" w:hAnsi="Times New Roman" w:cs="Times New Roman"/>
                <w:color w:val="auto"/>
                <w:spacing w:val="-6"/>
                <w:sz w:val="20"/>
                <w:szCs w:val="20"/>
                <w:lang w:bidi="ar"/>
              </w:rPr>
              <w:t>采购</w:t>
            </w:r>
            <w:r>
              <w:rPr>
                <w:rStyle w:val="10"/>
                <w:rFonts w:hint="default" w:cs="Times New Roman"/>
                <w:color w:val="auto"/>
                <w:spacing w:val="-6"/>
                <w:sz w:val="20"/>
                <w:szCs w:val="20"/>
                <w:lang w:bidi="ar"/>
              </w:rPr>
              <w:t>，</w:t>
            </w:r>
            <w:r>
              <w:rPr>
                <w:rStyle w:val="10"/>
                <w:rFonts w:hint="default" w:ascii="Times New Roman" w:hAnsi="Times New Roman" w:cs="Times New Roman"/>
                <w:color w:val="auto"/>
                <w:spacing w:val="-6"/>
                <w:sz w:val="20"/>
                <w:szCs w:val="20"/>
                <w:lang w:bidi="ar"/>
              </w:rPr>
              <w:t>建设工程项目勘察、设计、监理、代建管理和其他服务等交易服务</w:t>
            </w:r>
            <w:r>
              <w:rPr>
                <w:rStyle w:val="10"/>
                <w:rFonts w:hint="default" w:cs="Times New Roman"/>
                <w:color w:val="auto"/>
                <w:spacing w:val="-6"/>
                <w:sz w:val="20"/>
                <w:szCs w:val="20"/>
                <w:lang w:bidi="ar"/>
              </w:rPr>
              <w:t>，</w:t>
            </w:r>
            <w:r>
              <w:rPr>
                <w:rStyle w:val="10"/>
                <w:rFonts w:hint="default" w:ascii="Times New Roman" w:hAnsi="Times New Roman" w:cs="Times New Roman"/>
                <w:color w:val="auto"/>
                <w:spacing w:val="-6"/>
                <w:sz w:val="20"/>
                <w:szCs w:val="20"/>
                <w:lang w:bidi="ar"/>
              </w:rPr>
              <w:t>按中标额：每宗</w:t>
            </w:r>
            <w:r>
              <w:rPr>
                <w:rStyle w:val="11"/>
                <w:color w:val="auto"/>
                <w:spacing w:val="-6"/>
                <w:sz w:val="20"/>
                <w:szCs w:val="20"/>
                <w:lang w:bidi="ar"/>
              </w:rPr>
              <w:t>1000</w:t>
            </w:r>
            <w:r>
              <w:rPr>
                <w:rStyle w:val="10"/>
                <w:rFonts w:hint="default" w:ascii="Times New Roman" w:hAnsi="Times New Roman" w:cs="Times New Roman"/>
                <w:color w:val="auto"/>
                <w:spacing w:val="-6"/>
                <w:sz w:val="20"/>
                <w:szCs w:val="20"/>
                <w:lang w:bidi="ar"/>
              </w:rPr>
              <w:t>元</w:t>
            </w:r>
            <w:r>
              <w:rPr>
                <w:rStyle w:val="11"/>
                <w:color w:val="auto"/>
                <w:spacing w:val="-6"/>
                <w:sz w:val="20"/>
                <w:szCs w:val="20"/>
                <w:lang w:bidi="ar"/>
              </w:rPr>
              <w:t>~50000</w:t>
            </w:r>
            <w:r>
              <w:rPr>
                <w:rStyle w:val="10"/>
                <w:rFonts w:hint="default" w:ascii="Times New Roman" w:hAnsi="Times New Roman" w:cs="Times New Roman"/>
                <w:color w:val="auto"/>
                <w:spacing w:val="-6"/>
                <w:sz w:val="20"/>
                <w:szCs w:val="20"/>
                <w:lang w:bidi="ar"/>
              </w:rPr>
              <w:t>元；产权交易服务</w:t>
            </w:r>
            <w:r>
              <w:rPr>
                <w:rStyle w:val="10"/>
                <w:rFonts w:hint="default" w:cs="Times New Roman"/>
                <w:color w:val="auto"/>
                <w:spacing w:val="-6"/>
                <w:sz w:val="20"/>
                <w:szCs w:val="20"/>
                <w:lang w:bidi="ar"/>
              </w:rPr>
              <w:t>，</w:t>
            </w:r>
            <w:r>
              <w:rPr>
                <w:rStyle w:val="10"/>
                <w:rFonts w:hint="default" w:ascii="Times New Roman" w:hAnsi="Times New Roman" w:cs="Times New Roman"/>
                <w:color w:val="auto"/>
                <w:spacing w:val="-6"/>
                <w:sz w:val="20"/>
                <w:szCs w:val="20"/>
                <w:lang w:bidi="ar"/>
              </w:rPr>
              <w:t>按照中标额：每宗</w:t>
            </w:r>
            <w:r>
              <w:rPr>
                <w:rStyle w:val="11"/>
                <w:color w:val="auto"/>
                <w:spacing w:val="-6"/>
                <w:sz w:val="20"/>
                <w:szCs w:val="20"/>
                <w:lang w:bidi="ar"/>
              </w:rPr>
              <w:t>2000</w:t>
            </w:r>
            <w:r>
              <w:rPr>
                <w:rStyle w:val="10"/>
                <w:rFonts w:hint="default" w:ascii="Times New Roman" w:hAnsi="Times New Roman" w:cs="Times New Roman"/>
                <w:color w:val="auto"/>
                <w:spacing w:val="-6"/>
                <w:sz w:val="20"/>
                <w:szCs w:val="20"/>
                <w:lang w:bidi="ar"/>
              </w:rPr>
              <w:t>元</w:t>
            </w:r>
            <w:r>
              <w:rPr>
                <w:rStyle w:val="11"/>
                <w:color w:val="auto"/>
                <w:spacing w:val="-6"/>
                <w:sz w:val="20"/>
                <w:szCs w:val="20"/>
                <w:lang w:bidi="ar"/>
              </w:rPr>
              <w:t>~100000</w:t>
            </w:r>
            <w:r>
              <w:rPr>
                <w:rStyle w:val="10"/>
                <w:rFonts w:hint="default" w:ascii="Times New Roman" w:hAnsi="Times New Roman" w:cs="Times New Roman"/>
                <w:color w:val="auto"/>
                <w:spacing w:val="-6"/>
                <w:sz w:val="20"/>
                <w:szCs w:val="20"/>
                <w:lang w:bidi="ar"/>
              </w:rPr>
              <w:t>元。具体收费标准见相关文件。</w:t>
            </w:r>
          </w:p>
        </w:tc>
        <w:tc>
          <w:tcPr>
            <w:tcW w:w="1405" w:type="dxa"/>
            <w:shd w:val="clear" w:color="auto" w:fill="auto"/>
            <w:tcMar>
              <w:left w:w="108" w:type="dxa"/>
              <w:right w:w="108" w:type="dxa"/>
            </w:tcMar>
            <w:vAlign w:val="center"/>
          </w:tcPr>
          <w:p w14:paraId="223935E3">
            <w:pPr>
              <w:widowControl/>
              <w:spacing w:line="24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w:t>
            </w:r>
            <w:r>
              <w:rPr>
                <w:rFonts w:hint="eastAsia"/>
                <w:spacing w:val="-6"/>
                <w:kern w:val="0"/>
                <w:sz w:val="20"/>
                <w:szCs w:val="20"/>
                <w:lang w:bidi="ar"/>
              </w:rPr>
              <w:t>规</w:t>
            </w:r>
            <w:r>
              <w:rPr>
                <w:spacing w:val="-6"/>
                <w:kern w:val="0"/>
                <w:sz w:val="20"/>
                <w:szCs w:val="20"/>
                <w:lang w:bidi="ar"/>
              </w:rPr>
              <w:t>〔20</w:t>
            </w:r>
            <w:r>
              <w:rPr>
                <w:rFonts w:hint="eastAsia"/>
                <w:spacing w:val="-6"/>
                <w:kern w:val="0"/>
                <w:sz w:val="20"/>
                <w:szCs w:val="20"/>
                <w:lang w:bidi="ar"/>
              </w:rPr>
              <w:t>24</w:t>
            </w:r>
            <w:r>
              <w:rPr>
                <w:spacing w:val="-6"/>
                <w:kern w:val="0"/>
                <w:sz w:val="20"/>
                <w:szCs w:val="20"/>
                <w:lang w:bidi="ar"/>
              </w:rPr>
              <w:t>〕</w:t>
            </w:r>
            <w:r>
              <w:rPr>
                <w:rFonts w:hint="eastAsia"/>
                <w:spacing w:val="-6"/>
                <w:kern w:val="0"/>
                <w:sz w:val="20"/>
                <w:szCs w:val="20"/>
                <w:lang w:bidi="ar"/>
              </w:rPr>
              <w:t>292</w:t>
            </w:r>
            <w:r>
              <w:rPr>
                <w:spacing w:val="-6"/>
                <w:kern w:val="0"/>
                <w:sz w:val="20"/>
                <w:szCs w:val="20"/>
                <w:lang w:bidi="ar"/>
              </w:rPr>
              <w:t>号</w:t>
            </w:r>
            <w:r>
              <w:rPr>
                <w:rFonts w:hint="eastAsia"/>
                <w:spacing w:val="-6"/>
                <w:kern w:val="0"/>
                <w:sz w:val="20"/>
                <w:szCs w:val="20"/>
                <w:lang w:bidi="ar"/>
              </w:rPr>
              <w:t>、</w:t>
            </w:r>
            <w:r>
              <w:rPr>
                <w:rStyle w:val="13"/>
                <w:rFonts w:hint="default" w:ascii="Times New Roman" w:hAnsi="Times New Roman" w:cs="Times New Roman"/>
                <w:color w:val="auto"/>
                <w:spacing w:val="-6"/>
                <w:sz w:val="20"/>
                <w:szCs w:val="20"/>
                <w:lang w:bidi="ar"/>
              </w:rPr>
              <w:t>湘发改价调规〔</w:t>
            </w:r>
            <w:r>
              <w:rPr>
                <w:rStyle w:val="14"/>
                <w:color w:val="auto"/>
                <w:spacing w:val="-6"/>
                <w:sz w:val="20"/>
                <w:szCs w:val="20"/>
                <w:lang w:bidi="ar"/>
              </w:rPr>
              <w:t>202</w:t>
            </w:r>
            <w:r>
              <w:rPr>
                <w:rStyle w:val="14"/>
                <w:rFonts w:hint="eastAsia"/>
                <w:color w:val="auto"/>
                <w:spacing w:val="-6"/>
                <w:sz w:val="20"/>
                <w:szCs w:val="20"/>
                <w:lang w:bidi="ar"/>
              </w:rPr>
              <w:t>3</w:t>
            </w:r>
            <w:r>
              <w:rPr>
                <w:rStyle w:val="13"/>
                <w:rFonts w:hint="default" w:ascii="Times New Roman" w:hAnsi="Times New Roman" w:cs="Times New Roman"/>
                <w:color w:val="auto"/>
                <w:spacing w:val="-6"/>
                <w:sz w:val="20"/>
                <w:szCs w:val="20"/>
                <w:lang w:bidi="ar"/>
              </w:rPr>
              <w:t>〕</w:t>
            </w:r>
            <w:r>
              <w:rPr>
                <w:rStyle w:val="14"/>
                <w:color w:val="auto"/>
                <w:spacing w:val="-6"/>
                <w:sz w:val="20"/>
                <w:szCs w:val="20"/>
                <w:lang w:bidi="ar"/>
              </w:rPr>
              <w:t>1</w:t>
            </w:r>
            <w:r>
              <w:rPr>
                <w:rStyle w:val="14"/>
                <w:rFonts w:hint="eastAsia"/>
                <w:color w:val="auto"/>
                <w:spacing w:val="-6"/>
                <w:sz w:val="20"/>
                <w:szCs w:val="20"/>
                <w:lang w:bidi="ar"/>
              </w:rPr>
              <w:t>25</w:t>
            </w:r>
            <w:r>
              <w:rPr>
                <w:rStyle w:val="13"/>
                <w:rFonts w:hint="default" w:ascii="Times New Roman" w:hAnsi="Times New Roman" w:cs="Times New Roman"/>
                <w:color w:val="auto"/>
                <w:spacing w:val="-6"/>
                <w:sz w:val="20"/>
                <w:szCs w:val="20"/>
                <w:lang w:bidi="ar"/>
              </w:rPr>
              <w:t>号</w:t>
            </w:r>
          </w:p>
        </w:tc>
        <w:tc>
          <w:tcPr>
            <w:tcW w:w="1229" w:type="dxa"/>
            <w:shd w:val="clear" w:color="auto" w:fill="auto"/>
            <w:tcMar>
              <w:left w:w="108" w:type="dxa"/>
              <w:right w:w="108" w:type="dxa"/>
            </w:tcMar>
            <w:vAlign w:val="center"/>
          </w:tcPr>
          <w:p w14:paraId="40DFBAEC">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w:t>
            </w:r>
          </w:p>
        </w:tc>
        <w:tc>
          <w:tcPr>
            <w:tcW w:w="994" w:type="dxa"/>
            <w:shd w:val="clear" w:color="auto" w:fill="auto"/>
            <w:tcMar>
              <w:left w:w="108" w:type="dxa"/>
              <w:right w:w="108" w:type="dxa"/>
            </w:tcMar>
            <w:vAlign w:val="center"/>
          </w:tcPr>
          <w:p w14:paraId="0E44CB4D">
            <w:pPr>
              <w:widowControl/>
              <w:spacing w:line="24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发展改革部门</w:t>
            </w:r>
          </w:p>
        </w:tc>
        <w:tc>
          <w:tcPr>
            <w:tcW w:w="390" w:type="dxa"/>
            <w:shd w:val="clear" w:color="auto" w:fill="auto"/>
            <w:tcMar>
              <w:left w:w="108" w:type="dxa"/>
              <w:right w:w="108" w:type="dxa"/>
            </w:tcMar>
            <w:vAlign w:val="center"/>
          </w:tcPr>
          <w:p w14:paraId="0CC00153">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25EA21D3">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4AD5B196">
            <w:pPr>
              <w:widowControl/>
              <w:spacing w:line="24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34E56241">
            <w:pPr>
              <w:widowControl/>
              <w:spacing w:line="24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51613144">
            <w:pPr>
              <w:spacing w:line="240" w:lineRule="exact"/>
              <w:ind w:left="-42" w:leftChars="-20" w:right="-42" w:rightChars="-20"/>
              <w:jc w:val="center"/>
              <w:rPr>
                <w:rFonts w:ascii="宋体" w:hAnsi="宋体" w:cs="宋体"/>
                <w:kern w:val="0"/>
                <w:sz w:val="20"/>
                <w:szCs w:val="20"/>
                <w:lang w:bidi="ar"/>
              </w:rPr>
            </w:pPr>
          </w:p>
        </w:tc>
      </w:tr>
      <w:tr w14:paraId="33FB6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0" w:hRule="atLeast"/>
          <w:jc w:val="center"/>
        </w:trPr>
        <w:tc>
          <w:tcPr>
            <w:tcW w:w="935" w:type="dxa"/>
            <w:vMerge w:val="continue"/>
            <w:shd w:val="clear" w:color="auto" w:fill="auto"/>
            <w:tcMar>
              <w:left w:w="108" w:type="dxa"/>
              <w:right w:w="108" w:type="dxa"/>
            </w:tcMar>
            <w:vAlign w:val="center"/>
          </w:tcPr>
          <w:p w14:paraId="1A9DDBB9">
            <w:pPr>
              <w:spacing w:line="260" w:lineRule="exact"/>
              <w:ind w:left="-42" w:leftChars="-20" w:right="-42" w:rightChars="-20"/>
              <w:jc w:val="center"/>
              <w:rPr>
                <w:rFonts w:ascii="宋体" w:hAnsi="宋体" w:cs="宋体"/>
                <w:kern w:val="0"/>
                <w:sz w:val="20"/>
                <w:szCs w:val="20"/>
                <w:lang w:bidi="ar"/>
              </w:rPr>
            </w:pPr>
          </w:p>
        </w:tc>
        <w:tc>
          <w:tcPr>
            <w:tcW w:w="990" w:type="dxa"/>
            <w:vMerge w:val="restart"/>
            <w:shd w:val="clear" w:color="auto" w:fill="auto"/>
            <w:tcMar>
              <w:left w:w="108" w:type="dxa"/>
              <w:right w:w="108" w:type="dxa"/>
            </w:tcMar>
            <w:vAlign w:val="center"/>
          </w:tcPr>
          <w:p w14:paraId="73970836">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十</w:t>
            </w:r>
            <w:r>
              <w:rPr>
                <w:rFonts w:hint="eastAsia"/>
                <w:spacing w:val="-6"/>
                <w:kern w:val="0"/>
                <w:sz w:val="20"/>
                <w:szCs w:val="20"/>
                <w:lang w:bidi="ar"/>
              </w:rPr>
              <w:t>一</w:t>
            </w:r>
            <w:r>
              <w:rPr>
                <w:spacing w:val="-6"/>
                <w:kern w:val="0"/>
                <w:sz w:val="20"/>
                <w:szCs w:val="20"/>
                <w:lang w:bidi="ar"/>
              </w:rPr>
              <w:t>、公证服务收费</w:t>
            </w:r>
          </w:p>
        </w:tc>
        <w:tc>
          <w:tcPr>
            <w:tcW w:w="1620" w:type="dxa"/>
            <w:shd w:val="clear" w:color="auto" w:fill="auto"/>
            <w:tcMar>
              <w:left w:w="108" w:type="dxa"/>
              <w:right w:w="108" w:type="dxa"/>
            </w:tcMar>
            <w:vAlign w:val="center"/>
          </w:tcPr>
          <w:p w14:paraId="39403AE3">
            <w:pPr>
              <w:widowControl/>
              <w:spacing w:line="26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（一）证明文件文书类公证收费</w:t>
            </w:r>
          </w:p>
        </w:tc>
        <w:tc>
          <w:tcPr>
            <w:tcW w:w="5522" w:type="dxa"/>
            <w:shd w:val="clear" w:color="auto" w:fill="auto"/>
            <w:tcMar>
              <w:left w:w="108" w:type="dxa"/>
              <w:right w:w="108" w:type="dxa"/>
            </w:tcMar>
            <w:vAlign w:val="center"/>
          </w:tcPr>
          <w:p w14:paraId="6C6A3CCA">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具体收费标准见相关文件。</w:t>
            </w:r>
          </w:p>
        </w:tc>
        <w:tc>
          <w:tcPr>
            <w:tcW w:w="1405" w:type="dxa"/>
            <w:shd w:val="clear" w:color="auto" w:fill="auto"/>
            <w:tcMar>
              <w:left w:w="108" w:type="dxa"/>
              <w:right w:w="108" w:type="dxa"/>
            </w:tcMar>
            <w:vAlign w:val="center"/>
          </w:tcPr>
          <w:p w14:paraId="233CED92">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湘发改价费规〔2020〕818号、湘发改价费规〔2021〕799号</w:t>
            </w:r>
          </w:p>
        </w:tc>
        <w:tc>
          <w:tcPr>
            <w:tcW w:w="1229" w:type="dxa"/>
            <w:shd w:val="clear" w:color="auto" w:fill="auto"/>
            <w:tcMar>
              <w:left w:w="108" w:type="dxa"/>
              <w:right w:w="108" w:type="dxa"/>
            </w:tcMar>
            <w:vAlign w:val="center"/>
          </w:tcPr>
          <w:p w14:paraId="175FDF71">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省发展改革委、省司法厅</w:t>
            </w:r>
          </w:p>
        </w:tc>
        <w:tc>
          <w:tcPr>
            <w:tcW w:w="994" w:type="dxa"/>
            <w:shd w:val="clear" w:color="auto" w:fill="auto"/>
            <w:tcMar>
              <w:left w:w="108" w:type="dxa"/>
              <w:right w:w="108" w:type="dxa"/>
            </w:tcMar>
            <w:vAlign w:val="center"/>
          </w:tcPr>
          <w:p w14:paraId="767D3FF7">
            <w:pPr>
              <w:widowControl/>
              <w:spacing w:line="26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司法</w:t>
            </w:r>
            <w:r>
              <w:rPr>
                <w:rFonts w:hint="eastAsia"/>
                <w:spacing w:val="-11"/>
                <w:kern w:val="0"/>
                <w:sz w:val="20"/>
                <w:szCs w:val="20"/>
                <w:lang w:bidi="ar"/>
              </w:rPr>
              <w:t>行政</w:t>
            </w:r>
            <w:r>
              <w:rPr>
                <w:spacing w:val="-11"/>
                <w:kern w:val="0"/>
                <w:sz w:val="20"/>
                <w:szCs w:val="20"/>
                <w:lang w:bidi="ar"/>
              </w:rPr>
              <w:t>部门</w:t>
            </w:r>
          </w:p>
        </w:tc>
        <w:tc>
          <w:tcPr>
            <w:tcW w:w="390" w:type="dxa"/>
            <w:shd w:val="clear" w:color="auto" w:fill="auto"/>
            <w:tcMar>
              <w:left w:w="108" w:type="dxa"/>
              <w:right w:w="108" w:type="dxa"/>
            </w:tcMar>
            <w:vAlign w:val="center"/>
          </w:tcPr>
          <w:p w14:paraId="1C53DE06">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42E37BB6">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46C3C845">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1F413B84">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166A3293">
            <w:pPr>
              <w:spacing w:line="260" w:lineRule="exact"/>
              <w:ind w:left="-42" w:leftChars="-20" w:right="-42" w:rightChars="-20"/>
              <w:jc w:val="center"/>
              <w:rPr>
                <w:rFonts w:ascii="宋体" w:hAnsi="宋体" w:cs="宋体"/>
                <w:kern w:val="0"/>
                <w:sz w:val="20"/>
                <w:szCs w:val="20"/>
                <w:lang w:bidi="ar"/>
              </w:rPr>
            </w:pPr>
          </w:p>
        </w:tc>
      </w:tr>
      <w:tr w14:paraId="5A8FD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8" w:hRule="atLeast"/>
          <w:jc w:val="center"/>
        </w:trPr>
        <w:tc>
          <w:tcPr>
            <w:tcW w:w="935" w:type="dxa"/>
            <w:vMerge w:val="continue"/>
            <w:shd w:val="clear" w:color="auto" w:fill="auto"/>
            <w:tcMar>
              <w:left w:w="108" w:type="dxa"/>
              <w:right w:w="108" w:type="dxa"/>
            </w:tcMar>
            <w:vAlign w:val="center"/>
          </w:tcPr>
          <w:p w14:paraId="34D6DD48">
            <w:pPr>
              <w:spacing w:line="26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5F31713E">
            <w:pPr>
              <w:spacing w:line="26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2049E203">
            <w:pPr>
              <w:widowControl/>
              <w:spacing w:line="26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（二）证明法律事实类公证收费</w:t>
            </w:r>
          </w:p>
        </w:tc>
        <w:tc>
          <w:tcPr>
            <w:tcW w:w="5522" w:type="dxa"/>
            <w:shd w:val="clear" w:color="auto" w:fill="auto"/>
            <w:tcMar>
              <w:left w:w="108" w:type="dxa"/>
              <w:right w:w="108" w:type="dxa"/>
            </w:tcMar>
            <w:vAlign w:val="center"/>
          </w:tcPr>
          <w:p w14:paraId="1A731D7D">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具体收费标准见相关文件。</w:t>
            </w:r>
          </w:p>
        </w:tc>
        <w:tc>
          <w:tcPr>
            <w:tcW w:w="1405" w:type="dxa"/>
            <w:shd w:val="clear" w:color="auto" w:fill="auto"/>
            <w:tcMar>
              <w:left w:w="108" w:type="dxa"/>
              <w:right w:w="108" w:type="dxa"/>
            </w:tcMar>
            <w:vAlign w:val="center"/>
          </w:tcPr>
          <w:p w14:paraId="33FACB93">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湘发改价费规〔2020〕818号、湘发改价费规〔2021〕799号</w:t>
            </w:r>
          </w:p>
        </w:tc>
        <w:tc>
          <w:tcPr>
            <w:tcW w:w="1229" w:type="dxa"/>
            <w:shd w:val="clear" w:color="auto" w:fill="auto"/>
            <w:tcMar>
              <w:left w:w="108" w:type="dxa"/>
              <w:right w:w="108" w:type="dxa"/>
            </w:tcMar>
            <w:vAlign w:val="center"/>
          </w:tcPr>
          <w:p w14:paraId="211DCD6E">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省发展改革委、省司法厅</w:t>
            </w:r>
          </w:p>
        </w:tc>
        <w:tc>
          <w:tcPr>
            <w:tcW w:w="994" w:type="dxa"/>
            <w:shd w:val="clear" w:color="auto" w:fill="auto"/>
            <w:tcMar>
              <w:left w:w="108" w:type="dxa"/>
              <w:right w:w="108" w:type="dxa"/>
            </w:tcMar>
            <w:vAlign w:val="center"/>
          </w:tcPr>
          <w:p w14:paraId="30F1CF9A">
            <w:pPr>
              <w:widowControl/>
              <w:spacing w:line="26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司法</w:t>
            </w:r>
            <w:r>
              <w:rPr>
                <w:rFonts w:hint="eastAsia"/>
                <w:spacing w:val="-11"/>
                <w:kern w:val="0"/>
                <w:sz w:val="20"/>
                <w:szCs w:val="20"/>
                <w:lang w:bidi="ar"/>
              </w:rPr>
              <w:t>行政</w:t>
            </w:r>
            <w:r>
              <w:rPr>
                <w:spacing w:val="-11"/>
                <w:kern w:val="0"/>
                <w:sz w:val="20"/>
                <w:szCs w:val="20"/>
                <w:lang w:bidi="ar"/>
              </w:rPr>
              <w:t>部门</w:t>
            </w:r>
          </w:p>
        </w:tc>
        <w:tc>
          <w:tcPr>
            <w:tcW w:w="390" w:type="dxa"/>
            <w:shd w:val="clear" w:color="auto" w:fill="auto"/>
            <w:tcMar>
              <w:left w:w="108" w:type="dxa"/>
              <w:right w:w="108" w:type="dxa"/>
            </w:tcMar>
            <w:vAlign w:val="center"/>
          </w:tcPr>
          <w:p w14:paraId="4E2684D2">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74B5D028">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40B2B0AD">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25F6D8CF">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360E9EB5">
            <w:pPr>
              <w:spacing w:line="260" w:lineRule="exact"/>
              <w:ind w:left="-42" w:leftChars="-20" w:right="-42" w:rightChars="-20"/>
              <w:jc w:val="center"/>
              <w:rPr>
                <w:rFonts w:ascii="宋体" w:hAnsi="宋体" w:cs="宋体"/>
                <w:kern w:val="0"/>
                <w:sz w:val="20"/>
                <w:szCs w:val="20"/>
                <w:lang w:bidi="ar"/>
              </w:rPr>
            </w:pPr>
          </w:p>
        </w:tc>
      </w:tr>
      <w:tr w14:paraId="325D6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7" w:hRule="atLeast"/>
          <w:jc w:val="center"/>
        </w:trPr>
        <w:tc>
          <w:tcPr>
            <w:tcW w:w="935" w:type="dxa"/>
            <w:vMerge w:val="continue"/>
            <w:shd w:val="clear" w:color="auto" w:fill="auto"/>
            <w:tcMar>
              <w:left w:w="108" w:type="dxa"/>
              <w:right w:w="108" w:type="dxa"/>
            </w:tcMar>
            <w:vAlign w:val="center"/>
          </w:tcPr>
          <w:p w14:paraId="15187D61">
            <w:pPr>
              <w:spacing w:line="260" w:lineRule="exact"/>
              <w:ind w:left="-42" w:leftChars="-20" w:right="-42" w:rightChars="-20"/>
              <w:jc w:val="center"/>
              <w:rPr>
                <w:rFonts w:ascii="宋体" w:hAnsi="宋体" w:cs="宋体"/>
                <w:kern w:val="0"/>
                <w:sz w:val="20"/>
                <w:szCs w:val="20"/>
                <w:lang w:bidi="ar"/>
              </w:rPr>
            </w:pPr>
          </w:p>
        </w:tc>
        <w:tc>
          <w:tcPr>
            <w:tcW w:w="990" w:type="dxa"/>
            <w:vMerge w:val="restart"/>
            <w:shd w:val="clear" w:color="auto" w:fill="auto"/>
            <w:tcMar>
              <w:left w:w="108" w:type="dxa"/>
              <w:right w:w="108" w:type="dxa"/>
            </w:tcMar>
            <w:vAlign w:val="center"/>
          </w:tcPr>
          <w:p w14:paraId="4DC4F76B">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十</w:t>
            </w:r>
            <w:r>
              <w:rPr>
                <w:rFonts w:hint="eastAsia"/>
                <w:spacing w:val="6"/>
                <w:kern w:val="0"/>
                <w:sz w:val="20"/>
                <w:szCs w:val="20"/>
                <w:lang w:bidi="ar"/>
              </w:rPr>
              <w:t>二</w:t>
            </w:r>
            <w:r>
              <w:rPr>
                <w:spacing w:val="6"/>
                <w:kern w:val="0"/>
                <w:sz w:val="20"/>
                <w:szCs w:val="20"/>
                <w:lang w:bidi="ar"/>
              </w:rPr>
              <w:t>、司法鉴定服务收费</w:t>
            </w:r>
          </w:p>
        </w:tc>
        <w:tc>
          <w:tcPr>
            <w:tcW w:w="1620" w:type="dxa"/>
            <w:shd w:val="clear" w:color="auto" w:fill="auto"/>
            <w:tcMar>
              <w:left w:w="108" w:type="dxa"/>
              <w:right w:w="108" w:type="dxa"/>
            </w:tcMar>
            <w:vAlign w:val="center"/>
          </w:tcPr>
          <w:p w14:paraId="242CB95B">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（一）法医类司法鉴定收费</w:t>
            </w:r>
          </w:p>
        </w:tc>
        <w:tc>
          <w:tcPr>
            <w:tcW w:w="5522" w:type="dxa"/>
            <w:shd w:val="clear" w:color="auto" w:fill="auto"/>
            <w:tcMar>
              <w:left w:w="108" w:type="dxa"/>
              <w:right w:w="108" w:type="dxa"/>
            </w:tcMar>
            <w:vAlign w:val="center"/>
          </w:tcPr>
          <w:p w14:paraId="221D43BA">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具体收费标准见相关文件。</w:t>
            </w:r>
          </w:p>
        </w:tc>
        <w:tc>
          <w:tcPr>
            <w:tcW w:w="1405" w:type="dxa"/>
            <w:shd w:val="clear" w:color="auto" w:fill="auto"/>
            <w:tcMar>
              <w:left w:w="108" w:type="dxa"/>
              <w:right w:w="108" w:type="dxa"/>
            </w:tcMar>
            <w:vAlign w:val="center"/>
          </w:tcPr>
          <w:p w14:paraId="5462992C">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湘发改价费规〔2021〕798号</w:t>
            </w:r>
          </w:p>
        </w:tc>
        <w:tc>
          <w:tcPr>
            <w:tcW w:w="1229" w:type="dxa"/>
            <w:shd w:val="clear" w:color="auto" w:fill="auto"/>
            <w:tcMar>
              <w:left w:w="108" w:type="dxa"/>
              <w:right w:w="108" w:type="dxa"/>
            </w:tcMar>
            <w:vAlign w:val="center"/>
          </w:tcPr>
          <w:p w14:paraId="31E28439">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省发展改革委、省司法厅</w:t>
            </w:r>
          </w:p>
        </w:tc>
        <w:tc>
          <w:tcPr>
            <w:tcW w:w="994" w:type="dxa"/>
            <w:shd w:val="clear" w:color="auto" w:fill="auto"/>
            <w:tcMar>
              <w:left w:w="108" w:type="dxa"/>
              <w:right w:w="108" w:type="dxa"/>
            </w:tcMar>
            <w:vAlign w:val="center"/>
          </w:tcPr>
          <w:p w14:paraId="1D0AEEFB">
            <w:pPr>
              <w:widowControl/>
              <w:spacing w:line="26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司法</w:t>
            </w:r>
            <w:r>
              <w:rPr>
                <w:rFonts w:hint="eastAsia"/>
                <w:spacing w:val="-11"/>
                <w:kern w:val="0"/>
                <w:sz w:val="20"/>
                <w:szCs w:val="20"/>
                <w:lang w:bidi="ar"/>
              </w:rPr>
              <w:t>行政</w:t>
            </w:r>
            <w:r>
              <w:rPr>
                <w:spacing w:val="-11"/>
                <w:kern w:val="0"/>
                <w:sz w:val="20"/>
                <w:szCs w:val="20"/>
                <w:lang w:bidi="ar"/>
              </w:rPr>
              <w:t>部门</w:t>
            </w:r>
          </w:p>
        </w:tc>
        <w:tc>
          <w:tcPr>
            <w:tcW w:w="390" w:type="dxa"/>
            <w:shd w:val="clear" w:color="auto" w:fill="auto"/>
            <w:tcMar>
              <w:left w:w="108" w:type="dxa"/>
              <w:right w:w="108" w:type="dxa"/>
            </w:tcMar>
            <w:vAlign w:val="center"/>
          </w:tcPr>
          <w:p w14:paraId="5ABC8F80">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0DB30CF5">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570" w:type="dxa"/>
            <w:shd w:val="clear" w:color="auto" w:fill="auto"/>
            <w:tcMar>
              <w:left w:w="108" w:type="dxa"/>
              <w:right w:w="108" w:type="dxa"/>
            </w:tcMar>
            <w:vAlign w:val="center"/>
          </w:tcPr>
          <w:p w14:paraId="6ECBBAE9">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否</w:t>
            </w:r>
          </w:p>
        </w:tc>
        <w:tc>
          <w:tcPr>
            <w:tcW w:w="630" w:type="dxa"/>
            <w:shd w:val="clear" w:color="auto" w:fill="auto"/>
            <w:tcMar>
              <w:left w:w="108" w:type="dxa"/>
              <w:right w:w="108" w:type="dxa"/>
            </w:tcMar>
            <w:vAlign w:val="center"/>
          </w:tcPr>
          <w:p w14:paraId="118768B5">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7D9C1DB0">
            <w:pPr>
              <w:spacing w:line="260" w:lineRule="exact"/>
              <w:ind w:left="-42" w:leftChars="-20" w:right="-42" w:rightChars="-20"/>
              <w:jc w:val="center"/>
              <w:rPr>
                <w:rFonts w:ascii="宋体" w:hAnsi="宋体" w:cs="宋体"/>
                <w:kern w:val="0"/>
                <w:sz w:val="20"/>
                <w:szCs w:val="20"/>
                <w:lang w:bidi="ar"/>
              </w:rPr>
            </w:pPr>
          </w:p>
        </w:tc>
      </w:tr>
      <w:tr w14:paraId="57EEC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8" w:hRule="atLeast"/>
          <w:jc w:val="center"/>
        </w:trPr>
        <w:tc>
          <w:tcPr>
            <w:tcW w:w="935" w:type="dxa"/>
            <w:vMerge w:val="continue"/>
            <w:shd w:val="clear" w:color="auto" w:fill="auto"/>
            <w:tcMar>
              <w:left w:w="108" w:type="dxa"/>
              <w:right w:w="108" w:type="dxa"/>
            </w:tcMar>
            <w:vAlign w:val="center"/>
          </w:tcPr>
          <w:p w14:paraId="1EB2134D">
            <w:pPr>
              <w:spacing w:line="26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5E1708E2">
            <w:pPr>
              <w:spacing w:line="26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5905FEBB">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（二）物证类司法鉴定收费</w:t>
            </w:r>
          </w:p>
        </w:tc>
        <w:tc>
          <w:tcPr>
            <w:tcW w:w="5522" w:type="dxa"/>
            <w:shd w:val="clear" w:color="auto" w:fill="auto"/>
            <w:tcMar>
              <w:left w:w="108" w:type="dxa"/>
              <w:right w:w="108" w:type="dxa"/>
            </w:tcMar>
            <w:vAlign w:val="center"/>
          </w:tcPr>
          <w:p w14:paraId="4A465D5A">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具体收费标准见相关文件。</w:t>
            </w:r>
          </w:p>
        </w:tc>
        <w:tc>
          <w:tcPr>
            <w:tcW w:w="1405" w:type="dxa"/>
            <w:shd w:val="clear" w:color="auto" w:fill="auto"/>
            <w:tcMar>
              <w:left w:w="108" w:type="dxa"/>
              <w:right w:w="108" w:type="dxa"/>
            </w:tcMar>
            <w:vAlign w:val="center"/>
          </w:tcPr>
          <w:p w14:paraId="095E7AF7">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湘发改价费规〔2021〕798号</w:t>
            </w:r>
          </w:p>
        </w:tc>
        <w:tc>
          <w:tcPr>
            <w:tcW w:w="1229" w:type="dxa"/>
            <w:shd w:val="clear" w:color="auto" w:fill="auto"/>
            <w:tcMar>
              <w:left w:w="108" w:type="dxa"/>
              <w:right w:w="108" w:type="dxa"/>
            </w:tcMar>
            <w:vAlign w:val="center"/>
          </w:tcPr>
          <w:p w14:paraId="46E6FE5E">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省发展改革委、省司法厅</w:t>
            </w:r>
          </w:p>
        </w:tc>
        <w:tc>
          <w:tcPr>
            <w:tcW w:w="994" w:type="dxa"/>
            <w:shd w:val="clear" w:color="auto" w:fill="auto"/>
            <w:tcMar>
              <w:left w:w="108" w:type="dxa"/>
              <w:right w:w="108" w:type="dxa"/>
            </w:tcMar>
            <w:vAlign w:val="center"/>
          </w:tcPr>
          <w:p w14:paraId="234FD68E">
            <w:pPr>
              <w:widowControl/>
              <w:spacing w:line="26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司法</w:t>
            </w:r>
            <w:r>
              <w:rPr>
                <w:rFonts w:hint="eastAsia"/>
                <w:spacing w:val="-11"/>
                <w:kern w:val="0"/>
                <w:sz w:val="20"/>
                <w:szCs w:val="20"/>
                <w:lang w:bidi="ar"/>
              </w:rPr>
              <w:t>行政</w:t>
            </w:r>
            <w:r>
              <w:rPr>
                <w:spacing w:val="-11"/>
                <w:kern w:val="0"/>
                <w:sz w:val="20"/>
                <w:szCs w:val="20"/>
                <w:lang w:bidi="ar"/>
              </w:rPr>
              <w:t>部门</w:t>
            </w:r>
          </w:p>
        </w:tc>
        <w:tc>
          <w:tcPr>
            <w:tcW w:w="390" w:type="dxa"/>
            <w:shd w:val="clear" w:color="auto" w:fill="auto"/>
            <w:tcMar>
              <w:left w:w="108" w:type="dxa"/>
              <w:right w:w="108" w:type="dxa"/>
            </w:tcMar>
            <w:vAlign w:val="center"/>
          </w:tcPr>
          <w:p w14:paraId="196C781D">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4EBC5EF7">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54C9A7DD">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5A46944A">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准许成本加合理收益</w:t>
            </w:r>
          </w:p>
        </w:tc>
        <w:tc>
          <w:tcPr>
            <w:tcW w:w="544" w:type="dxa"/>
            <w:shd w:val="clear" w:color="auto" w:fill="auto"/>
            <w:tcMar>
              <w:left w:w="108" w:type="dxa"/>
              <w:right w:w="108" w:type="dxa"/>
            </w:tcMar>
            <w:vAlign w:val="center"/>
          </w:tcPr>
          <w:p w14:paraId="23F73597">
            <w:pPr>
              <w:spacing w:line="260" w:lineRule="exact"/>
              <w:ind w:left="-42" w:leftChars="-20" w:right="-42" w:rightChars="-20"/>
              <w:rPr>
                <w:rFonts w:ascii="宋体" w:hAnsi="宋体" w:cs="宋体"/>
                <w:kern w:val="0"/>
                <w:sz w:val="20"/>
                <w:szCs w:val="20"/>
                <w:lang w:bidi="ar"/>
              </w:rPr>
            </w:pPr>
          </w:p>
        </w:tc>
      </w:tr>
      <w:tr w14:paraId="1F442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7" w:hRule="atLeast"/>
          <w:jc w:val="center"/>
        </w:trPr>
        <w:tc>
          <w:tcPr>
            <w:tcW w:w="935" w:type="dxa"/>
            <w:vMerge w:val="continue"/>
            <w:shd w:val="clear" w:color="auto" w:fill="auto"/>
            <w:tcMar>
              <w:left w:w="108" w:type="dxa"/>
              <w:right w:w="108" w:type="dxa"/>
            </w:tcMar>
            <w:vAlign w:val="center"/>
          </w:tcPr>
          <w:p w14:paraId="6CF8BD25">
            <w:pPr>
              <w:spacing w:line="26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69161C15">
            <w:pPr>
              <w:spacing w:line="26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769BB738">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（三）声像资料类司法鉴定收费</w:t>
            </w:r>
          </w:p>
        </w:tc>
        <w:tc>
          <w:tcPr>
            <w:tcW w:w="5522" w:type="dxa"/>
            <w:shd w:val="clear" w:color="auto" w:fill="auto"/>
            <w:tcMar>
              <w:left w:w="108" w:type="dxa"/>
              <w:right w:w="108" w:type="dxa"/>
            </w:tcMar>
            <w:vAlign w:val="center"/>
          </w:tcPr>
          <w:p w14:paraId="52D435EF">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具体收费标准见相关文件。</w:t>
            </w:r>
          </w:p>
        </w:tc>
        <w:tc>
          <w:tcPr>
            <w:tcW w:w="1405" w:type="dxa"/>
            <w:shd w:val="clear" w:color="auto" w:fill="auto"/>
            <w:tcMar>
              <w:left w:w="108" w:type="dxa"/>
              <w:right w:w="108" w:type="dxa"/>
            </w:tcMar>
            <w:vAlign w:val="center"/>
          </w:tcPr>
          <w:p w14:paraId="534D443D">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湘发改价费规〔2021〕798号</w:t>
            </w:r>
          </w:p>
        </w:tc>
        <w:tc>
          <w:tcPr>
            <w:tcW w:w="1229" w:type="dxa"/>
            <w:shd w:val="clear" w:color="auto" w:fill="auto"/>
            <w:tcMar>
              <w:left w:w="108" w:type="dxa"/>
              <w:right w:w="108" w:type="dxa"/>
            </w:tcMar>
            <w:vAlign w:val="center"/>
          </w:tcPr>
          <w:p w14:paraId="28C4B62C">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省发展改革委、省司法厅</w:t>
            </w:r>
          </w:p>
        </w:tc>
        <w:tc>
          <w:tcPr>
            <w:tcW w:w="994" w:type="dxa"/>
            <w:shd w:val="clear" w:color="auto" w:fill="auto"/>
            <w:tcMar>
              <w:left w:w="108" w:type="dxa"/>
              <w:right w:w="108" w:type="dxa"/>
            </w:tcMar>
            <w:vAlign w:val="center"/>
          </w:tcPr>
          <w:p w14:paraId="0E2BD0CD">
            <w:pPr>
              <w:widowControl/>
              <w:spacing w:line="260" w:lineRule="exact"/>
              <w:ind w:left="-42" w:leftChars="-20" w:right="-42" w:rightChars="-20"/>
              <w:textAlignment w:val="center"/>
              <w:rPr>
                <w:rFonts w:ascii="宋体" w:hAnsi="宋体" w:cs="宋体"/>
                <w:kern w:val="0"/>
                <w:sz w:val="20"/>
                <w:szCs w:val="20"/>
                <w:lang w:bidi="ar"/>
              </w:rPr>
            </w:pPr>
            <w:r>
              <w:rPr>
                <w:spacing w:val="-11"/>
                <w:kern w:val="0"/>
                <w:sz w:val="20"/>
                <w:szCs w:val="20"/>
                <w:lang w:bidi="ar"/>
              </w:rPr>
              <w:t>司法</w:t>
            </w:r>
            <w:r>
              <w:rPr>
                <w:rFonts w:hint="eastAsia"/>
                <w:spacing w:val="-11"/>
                <w:kern w:val="0"/>
                <w:sz w:val="20"/>
                <w:szCs w:val="20"/>
                <w:lang w:bidi="ar"/>
              </w:rPr>
              <w:t>行政</w:t>
            </w:r>
            <w:r>
              <w:rPr>
                <w:spacing w:val="-11"/>
                <w:kern w:val="0"/>
                <w:sz w:val="20"/>
                <w:szCs w:val="20"/>
                <w:lang w:bidi="ar"/>
              </w:rPr>
              <w:t>部门</w:t>
            </w:r>
          </w:p>
        </w:tc>
        <w:tc>
          <w:tcPr>
            <w:tcW w:w="390" w:type="dxa"/>
            <w:shd w:val="clear" w:color="auto" w:fill="auto"/>
            <w:tcMar>
              <w:left w:w="108" w:type="dxa"/>
              <w:right w:w="108" w:type="dxa"/>
            </w:tcMar>
            <w:vAlign w:val="center"/>
          </w:tcPr>
          <w:p w14:paraId="38B86B09">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是</w:t>
            </w:r>
          </w:p>
        </w:tc>
        <w:tc>
          <w:tcPr>
            <w:tcW w:w="570" w:type="dxa"/>
            <w:shd w:val="clear" w:color="auto" w:fill="auto"/>
            <w:tcMar>
              <w:left w:w="108" w:type="dxa"/>
              <w:right w:w="108" w:type="dxa"/>
            </w:tcMar>
            <w:vAlign w:val="center"/>
          </w:tcPr>
          <w:p w14:paraId="3881E5AB">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0AB4692B">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470E94CF">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4E737527">
            <w:pPr>
              <w:spacing w:line="260" w:lineRule="exact"/>
              <w:ind w:left="-42" w:leftChars="-20" w:right="-42" w:rightChars="-20"/>
              <w:rPr>
                <w:rFonts w:ascii="宋体" w:hAnsi="宋体" w:cs="宋体"/>
                <w:kern w:val="0"/>
                <w:sz w:val="20"/>
                <w:szCs w:val="20"/>
                <w:lang w:bidi="ar"/>
              </w:rPr>
            </w:pPr>
          </w:p>
        </w:tc>
      </w:tr>
      <w:tr w14:paraId="2B9D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1" w:hRule="atLeast"/>
          <w:jc w:val="center"/>
        </w:trPr>
        <w:tc>
          <w:tcPr>
            <w:tcW w:w="935" w:type="dxa"/>
            <w:vMerge w:val="continue"/>
            <w:shd w:val="clear" w:color="auto" w:fill="auto"/>
            <w:tcMar>
              <w:left w:w="108" w:type="dxa"/>
              <w:right w:w="108" w:type="dxa"/>
            </w:tcMar>
            <w:vAlign w:val="center"/>
          </w:tcPr>
          <w:p w14:paraId="6494BA28">
            <w:pPr>
              <w:spacing w:line="260" w:lineRule="exact"/>
              <w:ind w:left="-42" w:leftChars="-20" w:right="-42" w:rightChars="-20"/>
              <w:jc w:val="center"/>
              <w:rPr>
                <w:rFonts w:ascii="宋体" w:hAnsi="宋体" w:cs="宋体"/>
                <w:kern w:val="0"/>
                <w:sz w:val="20"/>
                <w:szCs w:val="20"/>
                <w:lang w:bidi="ar"/>
              </w:rPr>
            </w:pPr>
          </w:p>
        </w:tc>
        <w:tc>
          <w:tcPr>
            <w:tcW w:w="990" w:type="dxa"/>
            <w:shd w:val="clear" w:color="auto" w:fill="auto"/>
            <w:tcMar>
              <w:left w:w="108" w:type="dxa"/>
              <w:right w:w="108" w:type="dxa"/>
            </w:tcMar>
            <w:vAlign w:val="center"/>
          </w:tcPr>
          <w:p w14:paraId="692A4326">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十</w:t>
            </w:r>
            <w:r>
              <w:rPr>
                <w:rFonts w:hint="eastAsia"/>
                <w:spacing w:val="6"/>
                <w:kern w:val="0"/>
                <w:sz w:val="20"/>
                <w:szCs w:val="20"/>
                <w:lang w:bidi="ar"/>
              </w:rPr>
              <w:t>三</w:t>
            </w:r>
            <w:r>
              <w:rPr>
                <w:spacing w:val="6"/>
                <w:kern w:val="0"/>
                <w:sz w:val="20"/>
                <w:szCs w:val="20"/>
                <w:lang w:bidi="ar"/>
              </w:rPr>
              <w:t>、</w:t>
            </w:r>
            <w:r>
              <w:rPr>
                <w:rFonts w:hint="eastAsia"/>
                <w:spacing w:val="6"/>
                <w:kern w:val="0"/>
                <w:sz w:val="20"/>
                <w:szCs w:val="20"/>
                <w:lang w:bidi="ar"/>
              </w:rPr>
              <w:t>普通商品住宅前期物业服务费</w:t>
            </w:r>
          </w:p>
        </w:tc>
        <w:tc>
          <w:tcPr>
            <w:tcW w:w="1620" w:type="dxa"/>
            <w:shd w:val="clear" w:color="auto" w:fill="auto"/>
            <w:tcMar>
              <w:left w:w="108" w:type="dxa"/>
              <w:right w:w="108" w:type="dxa"/>
            </w:tcMar>
            <w:vAlign w:val="center"/>
          </w:tcPr>
          <w:p w14:paraId="00E3B4E9">
            <w:pPr>
              <w:spacing w:line="260" w:lineRule="exact"/>
              <w:ind w:left="-42" w:leftChars="-20" w:right="-42" w:rightChars="-20"/>
              <w:rPr>
                <w:rFonts w:ascii="宋体" w:hAnsi="宋体" w:cs="宋体"/>
                <w:kern w:val="0"/>
                <w:sz w:val="20"/>
                <w:szCs w:val="20"/>
                <w:lang w:bidi="ar"/>
              </w:rPr>
            </w:pPr>
          </w:p>
        </w:tc>
        <w:tc>
          <w:tcPr>
            <w:tcW w:w="5522" w:type="dxa"/>
            <w:shd w:val="clear" w:color="auto" w:fill="auto"/>
            <w:tcMar>
              <w:left w:w="108" w:type="dxa"/>
              <w:right w:w="108" w:type="dxa"/>
            </w:tcMar>
            <w:vAlign w:val="center"/>
          </w:tcPr>
          <w:p w14:paraId="4F4F966C">
            <w:pPr>
              <w:widowControl/>
              <w:spacing w:line="260" w:lineRule="exact"/>
              <w:ind w:left="-42" w:leftChars="-20" w:right="-42" w:rightChars="-20"/>
              <w:textAlignment w:val="center"/>
              <w:rPr>
                <w:rFonts w:ascii="宋体" w:hAnsi="宋体" w:cs="宋体"/>
                <w:kern w:val="0"/>
                <w:sz w:val="20"/>
                <w:szCs w:val="20"/>
                <w:lang w:bidi="ar"/>
              </w:rPr>
            </w:pPr>
            <w:r>
              <w:rPr>
                <w:rFonts w:hint="eastAsia"/>
                <w:spacing w:val="-6"/>
                <w:sz w:val="20"/>
                <w:szCs w:val="20"/>
              </w:rPr>
              <w:t>具体收费标准见各市县相关文件。</w:t>
            </w:r>
          </w:p>
        </w:tc>
        <w:tc>
          <w:tcPr>
            <w:tcW w:w="1405" w:type="dxa"/>
            <w:shd w:val="clear" w:color="auto" w:fill="auto"/>
            <w:tcMar>
              <w:left w:w="108" w:type="dxa"/>
              <w:right w:w="108" w:type="dxa"/>
            </w:tcMar>
            <w:vAlign w:val="center"/>
          </w:tcPr>
          <w:p w14:paraId="3F485EC9">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湘发改价费规〔2022〕271号、湘发改价调规〔202</w:t>
            </w:r>
            <w:r>
              <w:rPr>
                <w:rFonts w:hint="eastAsia"/>
                <w:spacing w:val="-6"/>
                <w:kern w:val="0"/>
                <w:sz w:val="20"/>
                <w:szCs w:val="20"/>
                <w:lang w:bidi="ar"/>
              </w:rPr>
              <w:t>3</w:t>
            </w:r>
            <w:r>
              <w:rPr>
                <w:spacing w:val="-6"/>
                <w:kern w:val="0"/>
                <w:sz w:val="20"/>
                <w:szCs w:val="20"/>
                <w:lang w:bidi="ar"/>
              </w:rPr>
              <w:t>〕1</w:t>
            </w:r>
            <w:r>
              <w:rPr>
                <w:rFonts w:hint="eastAsia"/>
                <w:spacing w:val="-6"/>
                <w:kern w:val="0"/>
                <w:sz w:val="20"/>
                <w:szCs w:val="20"/>
                <w:lang w:bidi="ar"/>
              </w:rPr>
              <w:t>25</w:t>
            </w:r>
            <w:r>
              <w:rPr>
                <w:spacing w:val="-6"/>
                <w:kern w:val="0"/>
                <w:sz w:val="20"/>
                <w:szCs w:val="20"/>
                <w:lang w:bidi="ar"/>
              </w:rPr>
              <w:t>号</w:t>
            </w:r>
          </w:p>
        </w:tc>
        <w:tc>
          <w:tcPr>
            <w:tcW w:w="1229" w:type="dxa"/>
            <w:shd w:val="clear" w:color="auto" w:fill="auto"/>
            <w:tcMar>
              <w:left w:w="108" w:type="dxa"/>
              <w:right w:w="108" w:type="dxa"/>
            </w:tcMar>
            <w:vAlign w:val="center"/>
          </w:tcPr>
          <w:p w14:paraId="0DF66D07">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授权市、县人民政府制定</w:t>
            </w:r>
          </w:p>
        </w:tc>
        <w:tc>
          <w:tcPr>
            <w:tcW w:w="994" w:type="dxa"/>
            <w:shd w:val="clear" w:color="auto" w:fill="auto"/>
            <w:tcMar>
              <w:left w:w="108" w:type="dxa"/>
              <w:right w:w="108" w:type="dxa"/>
            </w:tcMar>
            <w:vAlign w:val="center"/>
          </w:tcPr>
          <w:p w14:paraId="0D075589">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住房和城乡建设部门</w:t>
            </w:r>
          </w:p>
        </w:tc>
        <w:tc>
          <w:tcPr>
            <w:tcW w:w="390" w:type="dxa"/>
            <w:shd w:val="clear" w:color="auto" w:fill="auto"/>
            <w:tcMar>
              <w:left w:w="108" w:type="dxa"/>
              <w:right w:w="108" w:type="dxa"/>
            </w:tcMar>
            <w:vAlign w:val="center"/>
          </w:tcPr>
          <w:p w14:paraId="3EC105C0">
            <w:pPr>
              <w:widowControl/>
              <w:spacing w:line="26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49390341">
            <w:pPr>
              <w:widowControl/>
              <w:spacing w:line="26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0B2A2F9B">
            <w:pPr>
              <w:widowControl/>
              <w:spacing w:line="260" w:lineRule="exact"/>
              <w:ind w:left="-42" w:leftChars="-20" w:right="-42" w:rightChars="-20"/>
              <w:jc w:val="left"/>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4FFDADBC">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0DF9E4B0">
            <w:pPr>
              <w:spacing w:line="260" w:lineRule="exact"/>
              <w:ind w:left="-42" w:leftChars="-20" w:right="-42" w:rightChars="-20"/>
              <w:rPr>
                <w:rFonts w:ascii="宋体" w:hAnsi="宋体" w:cs="宋体"/>
                <w:kern w:val="0"/>
                <w:sz w:val="20"/>
                <w:szCs w:val="20"/>
                <w:lang w:bidi="ar"/>
              </w:rPr>
            </w:pPr>
          </w:p>
        </w:tc>
      </w:tr>
      <w:tr w14:paraId="07309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35" w:type="dxa"/>
            <w:vMerge w:val="continue"/>
            <w:shd w:val="clear" w:color="auto" w:fill="auto"/>
            <w:tcMar>
              <w:left w:w="108" w:type="dxa"/>
              <w:right w:w="108" w:type="dxa"/>
            </w:tcMar>
            <w:vAlign w:val="center"/>
          </w:tcPr>
          <w:p w14:paraId="5A6A73F9">
            <w:pPr>
              <w:spacing w:line="260" w:lineRule="exact"/>
              <w:ind w:left="-42" w:leftChars="-20" w:right="-42" w:rightChars="-20"/>
              <w:jc w:val="center"/>
              <w:rPr>
                <w:rFonts w:ascii="宋体" w:hAnsi="宋体" w:cs="宋体"/>
                <w:kern w:val="0"/>
                <w:sz w:val="20"/>
                <w:szCs w:val="20"/>
                <w:lang w:bidi="ar"/>
              </w:rPr>
            </w:pPr>
          </w:p>
        </w:tc>
        <w:tc>
          <w:tcPr>
            <w:tcW w:w="990" w:type="dxa"/>
            <w:vMerge w:val="restart"/>
            <w:shd w:val="clear" w:color="auto" w:fill="auto"/>
            <w:tcMar>
              <w:left w:w="108" w:type="dxa"/>
              <w:right w:w="108" w:type="dxa"/>
            </w:tcMar>
            <w:vAlign w:val="center"/>
          </w:tcPr>
          <w:p w14:paraId="066A0D0C">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十</w:t>
            </w:r>
            <w:r>
              <w:rPr>
                <w:rFonts w:hint="eastAsia"/>
                <w:spacing w:val="-6"/>
                <w:kern w:val="0"/>
                <w:sz w:val="20"/>
                <w:szCs w:val="20"/>
                <w:lang w:bidi="ar"/>
              </w:rPr>
              <w:t>四</w:t>
            </w:r>
            <w:r>
              <w:rPr>
                <w:spacing w:val="-6"/>
                <w:kern w:val="0"/>
                <w:sz w:val="20"/>
                <w:szCs w:val="20"/>
                <w:lang w:bidi="ar"/>
              </w:rPr>
              <w:t>、危险废物处置费</w:t>
            </w:r>
          </w:p>
        </w:tc>
        <w:tc>
          <w:tcPr>
            <w:tcW w:w="1620" w:type="dxa"/>
            <w:shd w:val="clear" w:color="auto" w:fill="auto"/>
            <w:tcMar>
              <w:left w:w="108" w:type="dxa"/>
              <w:right w:w="108" w:type="dxa"/>
            </w:tcMar>
            <w:vAlign w:val="center"/>
          </w:tcPr>
          <w:p w14:paraId="49F355FC">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（一）医疗废物处置费</w:t>
            </w:r>
          </w:p>
        </w:tc>
        <w:tc>
          <w:tcPr>
            <w:tcW w:w="5522" w:type="dxa"/>
            <w:shd w:val="clear" w:color="auto" w:fill="auto"/>
            <w:tcMar>
              <w:left w:w="108" w:type="dxa"/>
              <w:right w:w="108" w:type="dxa"/>
            </w:tcMar>
            <w:vAlign w:val="center"/>
          </w:tcPr>
          <w:p w14:paraId="1702D222">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cs="Times New Roman"/>
                <w:color w:val="auto"/>
                <w:spacing w:val="-6"/>
                <w:sz w:val="20"/>
                <w:szCs w:val="20"/>
                <w:lang w:bidi="ar"/>
              </w:rPr>
              <w:t>具体收费标准见各市相关文件。</w:t>
            </w:r>
          </w:p>
        </w:tc>
        <w:tc>
          <w:tcPr>
            <w:tcW w:w="1405" w:type="dxa"/>
            <w:shd w:val="clear" w:color="auto" w:fill="auto"/>
            <w:tcMar>
              <w:left w:w="108" w:type="dxa"/>
              <w:right w:w="108" w:type="dxa"/>
            </w:tcMar>
            <w:vAlign w:val="center"/>
          </w:tcPr>
          <w:p w14:paraId="2425866C">
            <w:pPr>
              <w:widowControl/>
              <w:spacing w:line="240" w:lineRule="exact"/>
              <w:ind w:left="-42" w:leftChars="-20" w:right="-42" w:rightChars="-20"/>
              <w:jc w:val="left"/>
              <w:textAlignment w:val="center"/>
              <w:rPr>
                <w:spacing w:val="-6"/>
                <w:kern w:val="0"/>
                <w:sz w:val="20"/>
                <w:szCs w:val="20"/>
                <w:lang w:bidi="ar"/>
              </w:rPr>
            </w:pPr>
            <w:r>
              <w:rPr>
                <w:spacing w:val="-6"/>
                <w:kern w:val="0"/>
                <w:sz w:val="20"/>
                <w:szCs w:val="20"/>
                <w:lang w:bidi="ar"/>
              </w:rPr>
              <w:t>湘发改价费</w:t>
            </w:r>
            <w:r>
              <w:rPr>
                <w:rFonts w:hint="eastAsia"/>
                <w:spacing w:val="-6"/>
                <w:kern w:val="0"/>
                <w:sz w:val="20"/>
                <w:szCs w:val="20"/>
                <w:lang w:bidi="ar"/>
              </w:rPr>
              <w:t>规</w:t>
            </w:r>
            <w:r>
              <w:rPr>
                <w:spacing w:val="-6"/>
                <w:kern w:val="0"/>
                <w:sz w:val="20"/>
                <w:szCs w:val="20"/>
                <w:lang w:bidi="ar"/>
              </w:rPr>
              <w:t>〔20</w:t>
            </w:r>
            <w:r>
              <w:rPr>
                <w:rFonts w:hint="eastAsia"/>
                <w:spacing w:val="-6"/>
                <w:kern w:val="0"/>
                <w:sz w:val="20"/>
                <w:szCs w:val="20"/>
                <w:lang w:bidi="ar"/>
              </w:rPr>
              <w:t>24</w:t>
            </w:r>
            <w:r>
              <w:rPr>
                <w:spacing w:val="-6"/>
                <w:kern w:val="0"/>
                <w:sz w:val="20"/>
                <w:szCs w:val="20"/>
                <w:lang w:bidi="ar"/>
              </w:rPr>
              <w:t>〕</w:t>
            </w:r>
            <w:r>
              <w:rPr>
                <w:rFonts w:hint="eastAsia"/>
                <w:spacing w:val="-6"/>
                <w:kern w:val="0"/>
                <w:sz w:val="20"/>
                <w:szCs w:val="20"/>
                <w:lang w:bidi="ar"/>
              </w:rPr>
              <w:t>43</w:t>
            </w:r>
            <w:r>
              <w:rPr>
                <w:spacing w:val="-6"/>
                <w:kern w:val="0"/>
                <w:sz w:val="20"/>
                <w:szCs w:val="20"/>
                <w:lang w:bidi="ar"/>
              </w:rPr>
              <w:t>号、</w:t>
            </w:r>
          </w:p>
          <w:p w14:paraId="2A481953">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湘发改价调规〔202</w:t>
            </w:r>
            <w:r>
              <w:rPr>
                <w:rFonts w:hint="eastAsia"/>
                <w:spacing w:val="-6"/>
                <w:kern w:val="0"/>
                <w:sz w:val="20"/>
                <w:szCs w:val="20"/>
                <w:lang w:bidi="ar"/>
              </w:rPr>
              <w:t>3</w:t>
            </w:r>
            <w:r>
              <w:rPr>
                <w:spacing w:val="-6"/>
                <w:kern w:val="0"/>
                <w:sz w:val="20"/>
                <w:szCs w:val="20"/>
                <w:lang w:bidi="ar"/>
              </w:rPr>
              <w:t>〕1</w:t>
            </w:r>
            <w:r>
              <w:rPr>
                <w:rFonts w:hint="eastAsia"/>
                <w:spacing w:val="-6"/>
                <w:kern w:val="0"/>
                <w:sz w:val="20"/>
                <w:szCs w:val="20"/>
                <w:lang w:bidi="ar"/>
              </w:rPr>
              <w:t>25</w:t>
            </w:r>
            <w:r>
              <w:rPr>
                <w:spacing w:val="-6"/>
                <w:kern w:val="0"/>
                <w:sz w:val="20"/>
                <w:szCs w:val="20"/>
                <w:lang w:bidi="ar"/>
              </w:rPr>
              <w:t>号</w:t>
            </w:r>
          </w:p>
        </w:tc>
        <w:tc>
          <w:tcPr>
            <w:tcW w:w="1229" w:type="dxa"/>
            <w:shd w:val="clear" w:color="auto" w:fill="auto"/>
            <w:tcMar>
              <w:left w:w="108" w:type="dxa"/>
              <w:right w:w="108" w:type="dxa"/>
            </w:tcMar>
            <w:vAlign w:val="center"/>
          </w:tcPr>
          <w:p w14:paraId="3B4A8406">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授权市人民政府制定</w:t>
            </w:r>
          </w:p>
        </w:tc>
        <w:tc>
          <w:tcPr>
            <w:tcW w:w="994" w:type="dxa"/>
            <w:shd w:val="clear" w:color="auto" w:fill="auto"/>
            <w:tcMar>
              <w:left w:w="108" w:type="dxa"/>
              <w:right w:w="108" w:type="dxa"/>
            </w:tcMar>
            <w:vAlign w:val="center"/>
          </w:tcPr>
          <w:p w14:paraId="01A1C85F">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生态环境部门</w:t>
            </w:r>
          </w:p>
        </w:tc>
        <w:tc>
          <w:tcPr>
            <w:tcW w:w="390" w:type="dxa"/>
            <w:shd w:val="clear" w:color="auto" w:fill="auto"/>
            <w:tcMar>
              <w:left w:w="108" w:type="dxa"/>
              <w:right w:w="108" w:type="dxa"/>
            </w:tcMar>
            <w:vAlign w:val="center"/>
          </w:tcPr>
          <w:p w14:paraId="57B96553">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36655D8C">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6F632F34">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372DF624">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604D57D3">
            <w:pPr>
              <w:spacing w:line="260" w:lineRule="exact"/>
              <w:ind w:left="-42" w:leftChars="-20" w:right="-42" w:rightChars="-20"/>
              <w:rPr>
                <w:rFonts w:ascii="宋体" w:hAnsi="宋体" w:cs="宋体"/>
                <w:kern w:val="0"/>
                <w:sz w:val="20"/>
                <w:szCs w:val="20"/>
                <w:lang w:bidi="ar"/>
              </w:rPr>
            </w:pPr>
          </w:p>
        </w:tc>
      </w:tr>
      <w:tr w14:paraId="0096F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8" w:hRule="atLeast"/>
          <w:jc w:val="center"/>
        </w:trPr>
        <w:tc>
          <w:tcPr>
            <w:tcW w:w="935" w:type="dxa"/>
            <w:vMerge w:val="continue"/>
            <w:shd w:val="clear" w:color="auto" w:fill="auto"/>
            <w:tcMar>
              <w:left w:w="108" w:type="dxa"/>
              <w:right w:w="108" w:type="dxa"/>
            </w:tcMar>
            <w:vAlign w:val="center"/>
          </w:tcPr>
          <w:p w14:paraId="75F011AF">
            <w:pPr>
              <w:spacing w:line="260" w:lineRule="exact"/>
              <w:ind w:left="-42" w:leftChars="-20" w:right="-42" w:rightChars="-20"/>
              <w:jc w:val="center"/>
              <w:rPr>
                <w:rFonts w:ascii="宋体" w:hAnsi="宋体" w:cs="宋体"/>
                <w:kern w:val="0"/>
                <w:sz w:val="20"/>
                <w:szCs w:val="20"/>
                <w:lang w:bidi="ar"/>
              </w:rPr>
            </w:pPr>
          </w:p>
        </w:tc>
        <w:tc>
          <w:tcPr>
            <w:tcW w:w="990" w:type="dxa"/>
            <w:vMerge w:val="continue"/>
            <w:shd w:val="clear" w:color="auto" w:fill="auto"/>
            <w:tcMar>
              <w:left w:w="108" w:type="dxa"/>
              <w:right w:w="108" w:type="dxa"/>
            </w:tcMar>
            <w:vAlign w:val="center"/>
          </w:tcPr>
          <w:p w14:paraId="18D8984D">
            <w:pPr>
              <w:spacing w:line="260" w:lineRule="exact"/>
              <w:ind w:left="-42" w:leftChars="-20" w:right="-42" w:rightChars="-20"/>
              <w:rPr>
                <w:rFonts w:ascii="宋体" w:hAnsi="宋体" w:cs="宋体"/>
                <w:kern w:val="0"/>
                <w:sz w:val="20"/>
                <w:szCs w:val="20"/>
                <w:lang w:bidi="ar"/>
              </w:rPr>
            </w:pPr>
          </w:p>
        </w:tc>
        <w:tc>
          <w:tcPr>
            <w:tcW w:w="1620" w:type="dxa"/>
            <w:shd w:val="clear" w:color="auto" w:fill="auto"/>
            <w:tcMar>
              <w:left w:w="108" w:type="dxa"/>
              <w:right w:w="108" w:type="dxa"/>
            </w:tcMar>
            <w:vAlign w:val="center"/>
          </w:tcPr>
          <w:p w14:paraId="2A8069B7">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（二）其他</w:t>
            </w:r>
            <w:r>
              <w:rPr>
                <w:rStyle w:val="10"/>
                <w:rFonts w:hint="default" w:cs="Times New Roman"/>
                <w:color w:val="auto"/>
                <w:spacing w:val="-6"/>
                <w:sz w:val="20"/>
                <w:szCs w:val="20"/>
                <w:lang w:bidi="ar"/>
              </w:rPr>
              <w:t>危险</w:t>
            </w:r>
            <w:r>
              <w:rPr>
                <w:rStyle w:val="10"/>
                <w:rFonts w:hint="default" w:ascii="Times New Roman" w:hAnsi="Times New Roman" w:cs="Times New Roman"/>
                <w:color w:val="auto"/>
                <w:spacing w:val="-6"/>
                <w:sz w:val="20"/>
                <w:szCs w:val="20"/>
                <w:lang w:bidi="ar"/>
              </w:rPr>
              <w:t>废物处置费</w:t>
            </w:r>
          </w:p>
        </w:tc>
        <w:tc>
          <w:tcPr>
            <w:tcW w:w="5522" w:type="dxa"/>
            <w:shd w:val="clear" w:color="auto" w:fill="auto"/>
            <w:tcMar>
              <w:left w:w="108" w:type="dxa"/>
              <w:right w:w="108" w:type="dxa"/>
            </w:tcMar>
            <w:vAlign w:val="center"/>
          </w:tcPr>
          <w:p w14:paraId="21125233">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高温焚烧处置每公斤</w:t>
            </w:r>
            <w:r>
              <w:rPr>
                <w:rStyle w:val="11"/>
                <w:rFonts w:hint="eastAsia"/>
                <w:color w:val="auto"/>
                <w:spacing w:val="-6"/>
                <w:sz w:val="20"/>
                <w:szCs w:val="20"/>
                <w:lang w:bidi="ar"/>
              </w:rPr>
              <w:t>2.8</w:t>
            </w:r>
            <w:r>
              <w:rPr>
                <w:rStyle w:val="10"/>
                <w:rFonts w:hint="default" w:ascii="Times New Roman" w:hAnsi="Times New Roman" w:cs="Times New Roman"/>
                <w:color w:val="auto"/>
                <w:spacing w:val="-6"/>
                <w:sz w:val="20"/>
                <w:szCs w:val="20"/>
                <w:lang w:bidi="ar"/>
              </w:rPr>
              <w:t>元；固化安全填埋每公斤</w:t>
            </w:r>
            <w:r>
              <w:rPr>
                <w:rStyle w:val="11"/>
                <w:color w:val="auto"/>
                <w:spacing w:val="-6"/>
                <w:sz w:val="20"/>
                <w:szCs w:val="20"/>
                <w:lang w:bidi="ar"/>
              </w:rPr>
              <w:t>1.</w:t>
            </w:r>
            <w:r>
              <w:rPr>
                <w:rStyle w:val="11"/>
                <w:rFonts w:hint="eastAsia"/>
                <w:color w:val="auto"/>
                <w:spacing w:val="-6"/>
                <w:sz w:val="20"/>
                <w:szCs w:val="20"/>
                <w:lang w:bidi="ar"/>
              </w:rPr>
              <w:t>6</w:t>
            </w:r>
            <w:r>
              <w:rPr>
                <w:rStyle w:val="10"/>
                <w:rFonts w:hint="default" w:ascii="Times New Roman" w:hAnsi="Times New Roman" w:cs="Times New Roman"/>
                <w:color w:val="auto"/>
                <w:spacing w:val="-6"/>
                <w:sz w:val="20"/>
                <w:szCs w:val="20"/>
                <w:lang w:bidi="ar"/>
              </w:rPr>
              <w:t>元；物化处理填埋每公斤</w:t>
            </w:r>
            <w:r>
              <w:rPr>
                <w:rStyle w:val="11"/>
                <w:color w:val="auto"/>
                <w:spacing w:val="-6"/>
                <w:sz w:val="20"/>
                <w:szCs w:val="20"/>
                <w:lang w:bidi="ar"/>
              </w:rPr>
              <w:t>2.</w:t>
            </w:r>
            <w:r>
              <w:rPr>
                <w:rStyle w:val="11"/>
                <w:rFonts w:hint="eastAsia"/>
                <w:color w:val="auto"/>
                <w:spacing w:val="-6"/>
                <w:sz w:val="20"/>
                <w:szCs w:val="20"/>
                <w:lang w:bidi="ar"/>
              </w:rPr>
              <w:t>7</w:t>
            </w:r>
            <w:r>
              <w:rPr>
                <w:rStyle w:val="10"/>
                <w:rFonts w:hint="default" w:ascii="Times New Roman" w:hAnsi="Times New Roman" w:cs="Times New Roman"/>
                <w:color w:val="auto"/>
                <w:spacing w:val="-6"/>
                <w:sz w:val="20"/>
                <w:szCs w:val="20"/>
                <w:lang w:bidi="ar"/>
              </w:rPr>
              <w:t>元。</w:t>
            </w:r>
          </w:p>
        </w:tc>
        <w:tc>
          <w:tcPr>
            <w:tcW w:w="1405" w:type="dxa"/>
            <w:shd w:val="clear" w:color="auto" w:fill="auto"/>
            <w:tcMar>
              <w:left w:w="108" w:type="dxa"/>
              <w:right w:w="108" w:type="dxa"/>
            </w:tcMar>
            <w:vAlign w:val="center"/>
          </w:tcPr>
          <w:p w14:paraId="5247B5FA">
            <w:pPr>
              <w:widowControl/>
              <w:spacing w:line="260" w:lineRule="exact"/>
              <w:ind w:left="-42" w:leftChars="-20" w:right="-42" w:rightChars="-20"/>
              <w:jc w:val="left"/>
              <w:textAlignment w:val="center"/>
              <w:rPr>
                <w:rFonts w:ascii="宋体" w:hAnsi="宋体" w:cs="宋体"/>
                <w:kern w:val="0"/>
                <w:sz w:val="20"/>
                <w:szCs w:val="20"/>
                <w:lang w:bidi="ar"/>
              </w:rPr>
            </w:pPr>
            <w:r>
              <w:rPr>
                <w:spacing w:val="-6"/>
                <w:kern w:val="0"/>
                <w:sz w:val="20"/>
                <w:szCs w:val="20"/>
                <w:lang w:bidi="ar"/>
              </w:rPr>
              <w:t>湘发改价费</w:t>
            </w:r>
            <w:r>
              <w:rPr>
                <w:rFonts w:hint="eastAsia"/>
                <w:spacing w:val="-6"/>
                <w:kern w:val="0"/>
                <w:sz w:val="20"/>
                <w:szCs w:val="20"/>
                <w:lang w:bidi="ar"/>
              </w:rPr>
              <w:t>规</w:t>
            </w:r>
            <w:r>
              <w:rPr>
                <w:spacing w:val="-6"/>
                <w:kern w:val="0"/>
                <w:sz w:val="20"/>
                <w:szCs w:val="20"/>
                <w:lang w:bidi="ar"/>
              </w:rPr>
              <w:t>〔20</w:t>
            </w:r>
            <w:r>
              <w:rPr>
                <w:rFonts w:hint="eastAsia"/>
                <w:spacing w:val="-6"/>
                <w:kern w:val="0"/>
                <w:sz w:val="20"/>
                <w:szCs w:val="20"/>
                <w:lang w:bidi="ar"/>
              </w:rPr>
              <w:t>23</w:t>
            </w:r>
            <w:r>
              <w:rPr>
                <w:spacing w:val="-6"/>
                <w:kern w:val="0"/>
                <w:sz w:val="20"/>
                <w:szCs w:val="20"/>
                <w:lang w:bidi="ar"/>
              </w:rPr>
              <w:t>〕</w:t>
            </w:r>
            <w:r>
              <w:rPr>
                <w:rFonts w:hint="eastAsia"/>
                <w:spacing w:val="-6"/>
                <w:kern w:val="0"/>
                <w:sz w:val="20"/>
                <w:szCs w:val="20"/>
                <w:lang w:bidi="ar"/>
              </w:rPr>
              <w:t>790</w:t>
            </w:r>
            <w:r>
              <w:rPr>
                <w:spacing w:val="-6"/>
                <w:kern w:val="0"/>
                <w:sz w:val="20"/>
                <w:szCs w:val="20"/>
                <w:lang w:bidi="ar"/>
              </w:rPr>
              <w:t>号、湘发改价费</w:t>
            </w:r>
            <w:r>
              <w:rPr>
                <w:rFonts w:hint="eastAsia"/>
                <w:spacing w:val="-6"/>
                <w:kern w:val="0"/>
                <w:sz w:val="20"/>
                <w:szCs w:val="20"/>
                <w:lang w:bidi="ar"/>
              </w:rPr>
              <w:t>规</w:t>
            </w:r>
            <w:r>
              <w:rPr>
                <w:spacing w:val="-6"/>
                <w:kern w:val="0"/>
                <w:sz w:val="20"/>
                <w:szCs w:val="20"/>
                <w:lang w:bidi="ar"/>
              </w:rPr>
              <w:t>〔20</w:t>
            </w:r>
            <w:r>
              <w:rPr>
                <w:rFonts w:hint="eastAsia"/>
                <w:spacing w:val="-6"/>
                <w:kern w:val="0"/>
                <w:sz w:val="20"/>
                <w:szCs w:val="20"/>
                <w:lang w:bidi="ar"/>
              </w:rPr>
              <w:t>24</w:t>
            </w:r>
            <w:r>
              <w:rPr>
                <w:spacing w:val="-6"/>
                <w:kern w:val="0"/>
                <w:sz w:val="20"/>
                <w:szCs w:val="20"/>
                <w:lang w:bidi="ar"/>
              </w:rPr>
              <w:t>〕</w:t>
            </w:r>
            <w:r>
              <w:rPr>
                <w:rFonts w:hint="eastAsia"/>
                <w:spacing w:val="-6"/>
                <w:kern w:val="0"/>
                <w:sz w:val="20"/>
                <w:szCs w:val="20"/>
                <w:lang w:bidi="ar"/>
              </w:rPr>
              <w:t>43</w:t>
            </w:r>
            <w:r>
              <w:rPr>
                <w:spacing w:val="-6"/>
                <w:kern w:val="0"/>
                <w:sz w:val="20"/>
                <w:szCs w:val="20"/>
                <w:lang w:bidi="ar"/>
              </w:rPr>
              <w:t>号</w:t>
            </w:r>
          </w:p>
        </w:tc>
        <w:tc>
          <w:tcPr>
            <w:tcW w:w="1229" w:type="dxa"/>
            <w:shd w:val="clear" w:color="auto" w:fill="auto"/>
            <w:tcMar>
              <w:left w:w="108" w:type="dxa"/>
              <w:right w:w="108" w:type="dxa"/>
            </w:tcMar>
            <w:vAlign w:val="center"/>
          </w:tcPr>
          <w:p w14:paraId="3A349974">
            <w:pPr>
              <w:widowControl/>
              <w:spacing w:line="260" w:lineRule="exact"/>
              <w:ind w:left="-42" w:leftChars="-20" w:right="-42" w:rightChars="-20"/>
              <w:textAlignment w:val="center"/>
              <w:rPr>
                <w:rFonts w:ascii="宋体" w:hAnsi="宋体" w:cs="宋体"/>
                <w:kern w:val="0"/>
                <w:sz w:val="20"/>
                <w:szCs w:val="20"/>
                <w:lang w:bidi="ar"/>
              </w:rPr>
            </w:pPr>
            <w:r>
              <w:rPr>
                <w:spacing w:val="-6"/>
                <w:kern w:val="0"/>
                <w:sz w:val="20"/>
                <w:szCs w:val="20"/>
                <w:lang w:bidi="ar"/>
              </w:rPr>
              <w:t>省发展改革委、省生态环境厅</w:t>
            </w:r>
          </w:p>
        </w:tc>
        <w:tc>
          <w:tcPr>
            <w:tcW w:w="994" w:type="dxa"/>
            <w:shd w:val="clear" w:color="auto" w:fill="auto"/>
            <w:tcMar>
              <w:left w:w="108" w:type="dxa"/>
              <w:right w:w="108" w:type="dxa"/>
            </w:tcMar>
            <w:vAlign w:val="center"/>
          </w:tcPr>
          <w:p w14:paraId="1AA22C84">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11"/>
                <w:sz w:val="20"/>
                <w:szCs w:val="20"/>
                <w:lang w:bidi="ar"/>
              </w:rPr>
              <w:t>生态环境部门</w:t>
            </w:r>
          </w:p>
        </w:tc>
        <w:tc>
          <w:tcPr>
            <w:tcW w:w="390" w:type="dxa"/>
            <w:shd w:val="clear" w:color="auto" w:fill="auto"/>
            <w:tcMar>
              <w:left w:w="108" w:type="dxa"/>
              <w:right w:w="108" w:type="dxa"/>
            </w:tcMar>
            <w:vAlign w:val="center"/>
          </w:tcPr>
          <w:p w14:paraId="06FAEAA2">
            <w:pPr>
              <w:widowControl/>
              <w:spacing w:line="260" w:lineRule="exact"/>
              <w:ind w:left="-42" w:leftChars="-20" w:right="-42" w:rightChars="-20"/>
              <w:jc w:val="center"/>
              <w:textAlignment w:val="center"/>
              <w:rPr>
                <w:rFonts w:ascii="宋体" w:hAnsi="宋体" w:cs="宋体"/>
                <w:kern w:val="0"/>
                <w:sz w:val="20"/>
                <w:szCs w:val="20"/>
                <w:lang w:bidi="ar"/>
              </w:rPr>
            </w:pPr>
            <w:r>
              <w:rPr>
                <w:spacing w:val="-6"/>
                <w:kern w:val="0"/>
                <w:sz w:val="20"/>
                <w:szCs w:val="20"/>
                <w:lang w:bidi="ar"/>
              </w:rPr>
              <w:t>是</w:t>
            </w:r>
          </w:p>
        </w:tc>
        <w:tc>
          <w:tcPr>
            <w:tcW w:w="570" w:type="dxa"/>
            <w:shd w:val="clear" w:color="auto" w:fill="auto"/>
            <w:tcMar>
              <w:left w:w="108" w:type="dxa"/>
              <w:right w:w="108" w:type="dxa"/>
            </w:tcMar>
            <w:vAlign w:val="center"/>
          </w:tcPr>
          <w:p w14:paraId="4B3B0F3E">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570" w:type="dxa"/>
            <w:shd w:val="clear" w:color="auto" w:fill="auto"/>
            <w:tcMar>
              <w:left w:w="108" w:type="dxa"/>
              <w:right w:w="108" w:type="dxa"/>
            </w:tcMar>
            <w:vAlign w:val="center"/>
          </w:tcPr>
          <w:p w14:paraId="6808129B">
            <w:pPr>
              <w:widowControl/>
              <w:spacing w:line="260" w:lineRule="exact"/>
              <w:ind w:left="-42" w:leftChars="-20" w:right="-42" w:rightChars="-20"/>
              <w:jc w:val="center"/>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否</w:t>
            </w:r>
          </w:p>
        </w:tc>
        <w:tc>
          <w:tcPr>
            <w:tcW w:w="630" w:type="dxa"/>
            <w:shd w:val="clear" w:color="auto" w:fill="auto"/>
            <w:tcMar>
              <w:left w:w="108" w:type="dxa"/>
              <w:right w:w="108" w:type="dxa"/>
            </w:tcMar>
            <w:vAlign w:val="center"/>
          </w:tcPr>
          <w:p w14:paraId="6617AFF8">
            <w:pPr>
              <w:widowControl/>
              <w:spacing w:line="260" w:lineRule="exact"/>
              <w:ind w:left="-42" w:leftChars="-20" w:right="-42" w:rightChars="-20"/>
              <w:textAlignment w:val="center"/>
              <w:rPr>
                <w:rFonts w:ascii="宋体" w:hAnsi="宋体" w:cs="宋体"/>
                <w:kern w:val="0"/>
                <w:sz w:val="20"/>
                <w:szCs w:val="20"/>
                <w:lang w:bidi="ar"/>
              </w:rPr>
            </w:pPr>
            <w:r>
              <w:rPr>
                <w:rStyle w:val="10"/>
                <w:rFonts w:hint="default" w:ascii="Times New Roman" w:hAnsi="Times New Roman" w:cs="Times New Roman"/>
                <w:color w:val="auto"/>
                <w:spacing w:val="-6"/>
                <w:sz w:val="20"/>
                <w:szCs w:val="20"/>
                <w:lang w:bidi="ar"/>
              </w:rPr>
              <w:t>准许成本加合理收益</w:t>
            </w:r>
          </w:p>
        </w:tc>
        <w:tc>
          <w:tcPr>
            <w:tcW w:w="544" w:type="dxa"/>
            <w:shd w:val="clear" w:color="auto" w:fill="auto"/>
            <w:tcMar>
              <w:left w:w="108" w:type="dxa"/>
              <w:right w:w="108" w:type="dxa"/>
            </w:tcMar>
            <w:vAlign w:val="center"/>
          </w:tcPr>
          <w:p w14:paraId="744EE641">
            <w:pPr>
              <w:spacing w:line="260" w:lineRule="exact"/>
              <w:ind w:left="-42" w:leftChars="-20" w:right="-42" w:rightChars="-20"/>
              <w:rPr>
                <w:rFonts w:ascii="宋体" w:hAnsi="宋体" w:cs="宋体"/>
                <w:kern w:val="0"/>
                <w:sz w:val="20"/>
                <w:szCs w:val="20"/>
                <w:lang w:bidi="ar"/>
              </w:rPr>
            </w:pPr>
          </w:p>
        </w:tc>
      </w:tr>
      <w:tr w14:paraId="58264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7" w:hRule="atLeast"/>
          <w:jc w:val="center"/>
        </w:trPr>
        <w:tc>
          <w:tcPr>
            <w:tcW w:w="15399" w:type="dxa"/>
            <w:gridSpan w:val="12"/>
            <w:shd w:val="clear" w:color="auto" w:fill="auto"/>
            <w:tcMar>
              <w:left w:w="108" w:type="dxa"/>
              <w:right w:w="108" w:type="dxa"/>
            </w:tcMar>
            <w:vAlign w:val="center"/>
          </w:tcPr>
          <w:p w14:paraId="5013F188">
            <w:pPr>
              <w:rPr>
                <w:sz w:val="20"/>
                <w:szCs w:val="20"/>
              </w:rPr>
            </w:pPr>
            <w:r>
              <w:rPr>
                <w:rFonts w:hint="eastAsia" w:ascii="宋体" w:hAnsi="宋体" w:cs="宋体"/>
                <w:kern w:val="0"/>
                <w:sz w:val="20"/>
                <w:szCs w:val="20"/>
                <w:lang w:bidi="ar"/>
              </w:rPr>
              <w:t>说明：</w:t>
            </w:r>
            <w:r>
              <w:rPr>
                <w:kern w:val="0"/>
                <w:sz w:val="20"/>
                <w:szCs w:val="20"/>
                <w:lang w:bidi="ar"/>
              </w:rPr>
              <w:t>上述政府定价经营服务性收费项目和标准，更新时间截止到</w:t>
            </w:r>
            <w:r>
              <w:rPr>
                <w:spacing w:val="-6"/>
                <w:kern w:val="0"/>
                <w:sz w:val="20"/>
                <w:szCs w:val="20"/>
                <w:lang w:bidi="ar"/>
              </w:rPr>
              <w:t>202</w:t>
            </w:r>
            <w:r>
              <w:rPr>
                <w:rFonts w:hint="eastAsia"/>
                <w:spacing w:val="-6"/>
                <w:kern w:val="0"/>
                <w:sz w:val="20"/>
                <w:szCs w:val="20"/>
                <w:lang w:bidi="ar"/>
              </w:rPr>
              <w:t>5</w:t>
            </w:r>
            <w:r>
              <w:rPr>
                <w:spacing w:val="-6"/>
                <w:kern w:val="0"/>
                <w:sz w:val="20"/>
                <w:szCs w:val="20"/>
                <w:lang w:bidi="ar"/>
              </w:rPr>
              <w:t>年1</w:t>
            </w:r>
            <w:r>
              <w:rPr>
                <w:rFonts w:hint="eastAsia"/>
                <w:spacing w:val="-6"/>
                <w:kern w:val="0"/>
                <w:sz w:val="20"/>
                <w:szCs w:val="20"/>
                <w:lang w:bidi="ar"/>
              </w:rPr>
              <w:t>0</w:t>
            </w:r>
            <w:r>
              <w:rPr>
                <w:spacing w:val="-6"/>
                <w:kern w:val="0"/>
                <w:sz w:val="20"/>
                <w:szCs w:val="20"/>
                <w:lang w:bidi="ar"/>
              </w:rPr>
              <w:t>月底。</w:t>
            </w:r>
          </w:p>
        </w:tc>
      </w:tr>
    </w:tbl>
    <w:p w14:paraId="11E2B11C"/>
    <w:tbl>
      <w:tblPr>
        <w:tblStyle w:val="4"/>
        <w:tblW w:w="15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59"/>
        <w:gridCol w:w="950"/>
        <w:gridCol w:w="1637"/>
        <w:gridCol w:w="5805"/>
        <w:gridCol w:w="1563"/>
        <w:gridCol w:w="900"/>
        <w:gridCol w:w="875"/>
        <w:gridCol w:w="400"/>
        <w:gridCol w:w="475"/>
        <w:gridCol w:w="550"/>
        <w:gridCol w:w="662"/>
        <w:gridCol w:w="600"/>
      </w:tblGrid>
      <w:tr w14:paraId="1167B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6" w:hRule="atLeast"/>
          <w:jc w:val="center"/>
        </w:trPr>
        <w:tc>
          <w:tcPr>
            <w:tcW w:w="15376" w:type="dxa"/>
            <w:gridSpan w:val="12"/>
            <w:shd w:val="clear" w:color="auto" w:fill="auto"/>
            <w:tcMar>
              <w:top w:w="15" w:type="dxa"/>
              <w:left w:w="15" w:type="dxa"/>
              <w:right w:w="15" w:type="dxa"/>
            </w:tcMar>
            <w:vAlign w:val="center"/>
          </w:tcPr>
          <w:p w14:paraId="71B7A303">
            <w:pPr>
              <w:widowControl/>
              <w:jc w:val="center"/>
              <w:textAlignment w:val="center"/>
              <w:rPr>
                <w:rFonts w:ascii="黑体" w:hAnsi="宋体" w:eastAsia="黑体" w:cs="黑体"/>
                <w:sz w:val="20"/>
                <w:szCs w:val="20"/>
              </w:rPr>
            </w:pPr>
            <w:r>
              <w:rPr>
                <w:rFonts w:hint="eastAsia" w:ascii="黑体" w:hAnsi="黑体" w:eastAsia="黑体" w:cs="方正小标宋简体"/>
                <w:kern w:val="0"/>
                <w:sz w:val="32"/>
                <w:szCs w:val="32"/>
                <w:lang w:bidi="ar"/>
              </w:rPr>
              <w:t>二、授权永州市人民政府定价的经营服务性收费目录清单</w:t>
            </w:r>
          </w:p>
        </w:tc>
      </w:tr>
      <w:tr w14:paraId="1D834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9" w:hRule="atLeast"/>
          <w:jc w:val="center"/>
        </w:trPr>
        <w:tc>
          <w:tcPr>
            <w:tcW w:w="959" w:type="dxa"/>
            <w:shd w:val="clear" w:color="auto" w:fill="auto"/>
            <w:tcMar>
              <w:top w:w="15" w:type="dxa"/>
              <w:left w:w="15" w:type="dxa"/>
              <w:right w:w="15" w:type="dxa"/>
            </w:tcMar>
            <w:vAlign w:val="center"/>
          </w:tcPr>
          <w:p w14:paraId="6BFB1D84">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类型</w:t>
            </w:r>
          </w:p>
        </w:tc>
        <w:tc>
          <w:tcPr>
            <w:tcW w:w="950" w:type="dxa"/>
            <w:shd w:val="clear" w:color="auto" w:fill="auto"/>
            <w:tcMar>
              <w:top w:w="15" w:type="dxa"/>
              <w:left w:w="15" w:type="dxa"/>
              <w:right w:w="15" w:type="dxa"/>
            </w:tcMar>
            <w:vAlign w:val="center"/>
          </w:tcPr>
          <w:p w14:paraId="06BB1744">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一级项目</w:t>
            </w:r>
          </w:p>
        </w:tc>
        <w:tc>
          <w:tcPr>
            <w:tcW w:w="1637" w:type="dxa"/>
            <w:shd w:val="clear" w:color="auto" w:fill="auto"/>
            <w:tcMar>
              <w:top w:w="15" w:type="dxa"/>
              <w:left w:w="15" w:type="dxa"/>
              <w:right w:w="15" w:type="dxa"/>
            </w:tcMar>
            <w:vAlign w:val="center"/>
          </w:tcPr>
          <w:p w14:paraId="4D414C97">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二级项目</w:t>
            </w:r>
          </w:p>
        </w:tc>
        <w:tc>
          <w:tcPr>
            <w:tcW w:w="5805" w:type="dxa"/>
            <w:shd w:val="clear" w:color="auto" w:fill="auto"/>
            <w:tcMar>
              <w:top w:w="15" w:type="dxa"/>
              <w:left w:w="15" w:type="dxa"/>
              <w:right w:w="15" w:type="dxa"/>
            </w:tcMar>
            <w:vAlign w:val="center"/>
          </w:tcPr>
          <w:p w14:paraId="77DFD673">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收费标准</w:t>
            </w:r>
          </w:p>
        </w:tc>
        <w:tc>
          <w:tcPr>
            <w:tcW w:w="1563" w:type="dxa"/>
            <w:shd w:val="clear" w:color="auto" w:fill="auto"/>
            <w:tcMar>
              <w:top w:w="15" w:type="dxa"/>
              <w:left w:w="15" w:type="dxa"/>
              <w:right w:w="15" w:type="dxa"/>
            </w:tcMar>
            <w:vAlign w:val="center"/>
          </w:tcPr>
          <w:p w14:paraId="0DD66249">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收费文件（文号）</w:t>
            </w:r>
          </w:p>
        </w:tc>
        <w:tc>
          <w:tcPr>
            <w:tcW w:w="900" w:type="dxa"/>
            <w:shd w:val="clear" w:color="auto" w:fill="auto"/>
            <w:tcMar>
              <w:top w:w="15" w:type="dxa"/>
              <w:left w:w="15" w:type="dxa"/>
              <w:right w:w="15" w:type="dxa"/>
            </w:tcMar>
            <w:vAlign w:val="center"/>
          </w:tcPr>
          <w:p w14:paraId="6E3D8495">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定价部门</w:t>
            </w:r>
          </w:p>
        </w:tc>
        <w:tc>
          <w:tcPr>
            <w:tcW w:w="875" w:type="dxa"/>
            <w:shd w:val="clear" w:color="auto" w:fill="auto"/>
            <w:tcMar>
              <w:top w:w="15" w:type="dxa"/>
              <w:left w:w="15" w:type="dxa"/>
              <w:right w:w="15" w:type="dxa"/>
            </w:tcMar>
            <w:vAlign w:val="center"/>
          </w:tcPr>
          <w:p w14:paraId="0B6884B5">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行业</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主管</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部门</w:t>
            </w:r>
          </w:p>
        </w:tc>
        <w:tc>
          <w:tcPr>
            <w:tcW w:w="400" w:type="dxa"/>
            <w:shd w:val="clear" w:color="auto" w:fill="auto"/>
            <w:tcMar>
              <w:top w:w="15" w:type="dxa"/>
              <w:left w:w="15" w:type="dxa"/>
              <w:right w:w="15" w:type="dxa"/>
            </w:tcMar>
            <w:vAlign w:val="center"/>
          </w:tcPr>
          <w:p w14:paraId="5ED208F6">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涉企</w:t>
            </w:r>
          </w:p>
        </w:tc>
        <w:tc>
          <w:tcPr>
            <w:tcW w:w="475" w:type="dxa"/>
            <w:shd w:val="clear" w:color="auto" w:fill="auto"/>
            <w:tcMar>
              <w:top w:w="15" w:type="dxa"/>
              <w:left w:w="15" w:type="dxa"/>
              <w:right w:w="15" w:type="dxa"/>
            </w:tcMar>
            <w:vAlign w:val="center"/>
          </w:tcPr>
          <w:p w14:paraId="13BA5A24">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是否行政审批前置</w:t>
            </w:r>
          </w:p>
        </w:tc>
        <w:tc>
          <w:tcPr>
            <w:tcW w:w="550" w:type="dxa"/>
            <w:shd w:val="clear" w:color="auto" w:fill="auto"/>
            <w:tcMar>
              <w:top w:w="15" w:type="dxa"/>
              <w:left w:w="15" w:type="dxa"/>
              <w:right w:w="15" w:type="dxa"/>
            </w:tcMar>
            <w:vAlign w:val="center"/>
          </w:tcPr>
          <w:p w14:paraId="7C092BA2">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是否涉进出口环节</w:t>
            </w:r>
          </w:p>
        </w:tc>
        <w:tc>
          <w:tcPr>
            <w:tcW w:w="662" w:type="dxa"/>
            <w:shd w:val="clear" w:color="auto" w:fill="auto"/>
            <w:tcMar>
              <w:top w:w="15" w:type="dxa"/>
              <w:left w:w="15" w:type="dxa"/>
              <w:right w:w="15" w:type="dxa"/>
            </w:tcMar>
            <w:vAlign w:val="center"/>
          </w:tcPr>
          <w:p w14:paraId="20F81289">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定价</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方法</w:t>
            </w:r>
          </w:p>
        </w:tc>
        <w:tc>
          <w:tcPr>
            <w:tcW w:w="600" w:type="dxa"/>
            <w:shd w:val="clear" w:color="auto" w:fill="auto"/>
            <w:tcMar>
              <w:top w:w="15" w:type="dxa"/>
              <w:left w:w="15" w:type="dxa"/>
              <w:right w:w="15" w:type="dxa"/>
            </w:tcMar>
            <w:vAlign w:val="center"/>
          </w:tcPr>
          <w:p w14:paraId="1F44387D">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备注</w:t>
            </w:r>
          </w:p>
        </w:tc>
      </w:tr>
      <w:tr w14:paraId="5170A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0" w:hRule="atLeast"/>
          <w:jc w:val="center"/>
        </w:trPr>
        <w:tc>
          <w:tcPr>
            <w:tcW w:w="959" w:type="dxa"/>
            <w:vMerge w:val="restart"/>
            <w:shd w:val="clear" w:color="auto" w:fill="auto"/>
            <w:tcMar>
              <w:top w:w="15" w:type="dxa"/>
              <w:left w:w="15" w:type="dxa"/>
              <w:right w:w="15" w:type="dxa"/>
            </w:tcMar>
            <w:vAlign w:val="center"/>
          </w:tcPr>
          <w:p w14:paraId="0DD321AC">
            <w:pPr>
              <w:widowControl/>
              <w:jc w:val="center"/>
              <w:textAlignment w:val="center"/>
              <w:rPr>
                <w:rFonts w:ascii="宋体" w:hAnsi="宋体" w:cs="宋体"/>
                <w:sz w:val="20"/>
                <w:szCs w:val="20"/>
              </w:rPr>
            </w:pPr>
            <w:r>
              <w:rPr>
                <w:rFonts w:hint="eastAsia" w:ascii="宋体" w:hAnsi="宋体" w:cs="宋体"/>
                <w:kern w:val="0"/>
                <w:sz w:val="20"/>
                <w:szCs w:val="20"/>
                <w:lang w:bidi="ar"/>
              </w:rPr>
              <w:t>交通服务收费</w:t>
            </w:r>
          </w:p>
        </w:tc>
        <w:tc>
          <w:tcPr>
            <w:tcW w:w="950" w:type="dxa"/>
            <w:vMerge w:val="restart"/>
            <w:shd w:val="clear" w:color="auto" w:fill="auto"/>
            <w:tcMar>
              <w:top w:w="15" w:type="dxa"/>
              <w:left w:w="15" w:type="dxa"/>
              <w:right w:w="15" w:type="dxa"/>
            </w:tcMar>
            <w:vAlign w:val="center"/>
          </w:tcPr>
          <w:p w14:paraId="621E766D">
            <w:pPr>
              <w:widowControl/>
              <w:jc w:val="center"/>
              <w:textAlignment w:val="center"/>
              <w:rPr>
                <w:rFonts w:ascii="宋体" w:hAnsi="宋体" w:cs="宋体"/>
                <w:sz w:val="20"/>
                <w:szCs w:val="20"/>
              </w:rPr>
            </w:pPr>
            <w:r>
              <w:rPr>
                <w:rFonts w:hint="eastAsia" w:ascii="宋体" w:hAnsi="宋体" w:cs="宋体"/>
                <w:kern w:val="0"/>
                <w:sz w:val="20"/>
                <w:szCs w:val="20"/>
                <w:lang w:bidi="ar"/>
              </w:rPr>
              <w:t>一、机动车停放服务收费</w:t>
            </w:r>
          </w:p>
        </w:tc>
        <w:tc>
          <w:tcPr>
            <w:tcW w:w="1637" w:type="dxa"/>
            <w:shd w:val="clear" w:color="auto" w:fill="auto"/>
            <w:tcMar>
              <w:top w:w="15" w:type="dxa"/>
              <w:left w:w="15" w:type="dxa"/>
              <w:right w:w="15" w:type="dxa"/>
            </w:tcMar>
            <w:vAlign w:val="center"/>
          </w:tcPr>
          <w:p w14:paraId="044A150E">
            <w:pPr>
              <w:widowControl/>
              <w:spacing w:before="100" w:beforeAutospacing="1" w:after="100" w:afterAutospacing="1" w:line="260" w:lineRule="exact"/>
              <w:jc w:val="center"/>
              <w:textAlignment w:val="center"/>
              <w:rPr>
                <w:rFonts w:ascii="宋体" w:hAnsi="宋体" w:cs="宋体"/>
                <w:sz w:val="20"/>
                <w:szCs w:val="20"/>
              </w:rPr>
            </w:pPr>
            <w:r>
              <w:rPr>
                <w:rFonts w:hint="eastAsia" w:ascii="宋体" w:hAnsi="宋体" w:cs="宋体"/>
                <w:kern w:val="0"/>
                <w:sz w:val="20"/>
                <w:szCs w:val="20"/>
                <w:lang w:bidi="ar"/>
              </w:rPr>
              <w:t>（一）公共文化、交通、体育、医疗、教育等公共设施配套停车场（库、泊位），具有垄断经营特征停车场（库、泊位）收费</w:t>
            </w:r>
          </w:p>
        </w:tc>
        <w:tc>
          <w:tcPr>
            <w:tcW w:w="5805" w:type="dxa"/>
            <w:shd w:val="clear" w:color="auto" w:fill="auto"/>
            <w:tcMar>
              <w:top w:w="15" w:type="dxa"/>
              <w:left w:w="15" w:type="dxa"/>
              <w:right w:w="15" w:type="dxa"/>
            </w:tcMar>
            <w:vAlign w:val="center"/>
          </w:tcPr>
          <w:p w14:paraId="6773D002">
            <w:pPr>
              <w:widowControl/>
              <w:jc w:val="center"/>
              <w:textAlignment w:val="center"/>
              <w:rPr>
                <w:rFonts w:ascii="宋体" w:hAnsi="宋体" w:cs="宋体"/>
                <w:sz w:val="20"/>
                <w:szCs w:val="20"/>
              </w:rPr>
            </w:pPr>
            <w:r>
              <w:rPr>
                <w:rFonts w:hint="eastAsia" w:ascii="宋体" w:hAnsi="宋体" w:cs="宋体"/>
                <w:kern w:val="0"/>
                <w:sz w:val="20"/>
                <w:szCs w:val="20"/>
                <w:lang w:bidi="ar"/>
              </w:rPr>
              <w:t>市辖区范围内实行政府指导价管理的机动车停放服务收费具体标准见市发改委相关文件。</w:t>
            </w:r>
          </w:p>
        </w:tc>
        <w:tc>
          <w:tcPr>
            <w:tcW w:w="1563" w:type="dxa"/>
            <w:shd w:val="clear" w:color="auto" w:fill="auto"/>
            <w:tcMar>
              <w:top w:w="15" w:type="dxa"/>
              <w:left w:w="15" w:type="dxa"/>
              <w:right w:w="15" w:type="dxa"/>
            </w:tcMar>
            <w:vAlign w:val="center"/>
          </w:tcPr>
          <w:p w14:paraId="6953F841">
            <w:pPr>
              <w:widowControl/>
              <w:spacing w:before="100" w:beforeAutospacing="1" w:after="100" w:afterAutospacing="1" w:line="260" w:lineRule="exact"/>
              <w:jc w:val="center"/>
              <w:textAlignment w:val="center"/>
              <w:rPr>
                <w:rFonts w:ascii="宋体" w:hAnsi="宋体" w:cs="宋体"/>
                <w:sz w:val="20"/>
                <w:szCs w:val="20"/>
              </w:rPr>
            </w:pPr>
            <w:r>
              <w:rPr>
                <w:rFonts w:hint="eastAsia" w:ascii="宋体" w:hAnsi="宋体" w:cs="宋体"/>
                <w:kern w:val="0"/>
                <w:sz w:val="20"/>
                <w:szCs w:val="20"/>
                <w:lang w:bidi="ar"/>
              </w:rPr>
              <w:t>湘发改价费规〔</w:t>
            </w:r>
            <w:r>
              <w:rPr>
                <w:rFonts w:ascii="宋体" w:hAnsi="宋体" w:cs="宋体"/>
                <w:kern w:val="0"/>
                <w:sz w:val="20"/>
                <w:szCs w:val="20"/>
                <w:lang w:bidi="ar"/>
              </w:rPr>
              <w:t>202</w:t>
            </w:r>
            <w:r>
              <w:rPr>
                <w:rFonts w:hint="eastAsia" w:ascii="宋体" w:hAnsi="宋体" w:cs="宋体"/>
                <w:kern w:val="0"/>
                <w:sz w:val="20"/>
                <w:szCs w:val="20"/>
                <w:lang w:bidi="ar"/>
              </w:rPr>
              <w:t>5〕723号、湘发改价调规〔2023〕125号、永发改价费〔</w:t>
            </w:r>
            <w:r>
              <w:rPr>
                <w:rFonts w:ascii="宋体" w:hAnsi="宋体" w:cs="宋体"/>
                <w:kern w:val="0"/>
                <w:sz w:val="20"/>
                <w:szCs w:val="20"/>
                <w:lang w:bidi="ar"/>
              </w:rPr>
              <w:t>202</w:t>
            </w:r>
            <w:r>
              <w:rPr>
                <w:rFonts w:hint="eastAsia" w:ascii="宋体" w:hAnsi="宋体" w:cs="宋体"/>
                <w:kern w:val="0"/>
                <w:sz w:val="20"/>
                <w:szCs w:val="20"/>
                <w:lang w:bidi="ar"/>
              </w:rPr>
              <w:t>4〕6号</w:t>
            </w:r>
          </w:p>
        </w:tc>
        <w:tc>
          <w:tcPr>
            <w:tcW w:w="900" w:type="dxa"/>
            <w:shd w:val="clear" w:color="auto" w:fill="auto"/>
            <w:tcMar>
              <w:top w:w="15" w:type="dxa"/>
              <w:left w:w="15" w:type="dxa"/>
              <w:right w:w="15" w:type="dxa"/>
            </w:tcMar>
            <w:vAlign w:val="center"/>
          </w:tcPr>
          <w:p w14:paraId="3AA5BBF0">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2BEF7193">
            <w:pPr>
              <w:widowControl/>
              <w:jc w:val="center"/>
              <w:textAlignment w:val="center"/>
              <w:rPr>
                <w:rFonts w:ascii="宋体" w:hAnsi="宋体" w:cs="宋体"/>
                <w:sz w:val="20"/>
                <w:szCs w:val="20"/>
              </w:rPr>
            </w:pPr>
            <w:r>
              <w:rPr>
                <w:rFonts w:hint="eastAsia" w:ascii="宋体" w:hAnsi="宋体" w:cs="宋体"/>
                <w:kern w:val="0"/>
                <w:sz w:val="20"/>
                <w:szCs w:val="20"/>
                <w:lang w:bidi="ar"/>
              </w:rPr>
              <w:t>城管部门、公安交警部门</w:t>
            </w:r>
          </w:p>
        </w:tc>
        <w:tc>
          <w:tcPr>
            <w:tcW w:w="400" w:type="dxa"/>
            <w:shd w:val="clear" w:color="auto" w:fill="auto"/>
            <w:tcMar>
              <w:top w:w="15" w:type="dxa"/>
              <w:left w:w="15" w:type="dxa"/>
              <w:right w:w="15" w:type="dxa"/>
            </w:tcMar>
            <w:vAlign w:val="center"/>
          </w:tcPr>
          <w:p w14:paraId="5676E080">
            <w:pPr>
              <w:widowControl/>
              <w:jc w:val="center"/>
              <w:textAlignment w:val="center"/>
              <w:rPr>
                <w:rFonts w:ascii="宋体" w:hAnsi="宋体" w:cs="宋体"/>
                <w:sz w:val="20"/>
                <w:szCs w:val="20"/>
              </w:rPr>
            </w:pPr>
            <w:r>
              <w:rPr>
                <w:rFonts w:hint="eastAsia" w:ascii="宋体" w:hAnsi="宋体" w:cs="宋体"/>
                <w:kern w:val="0"/>
                <w:sz w:val="20"/>
                <w:szCs w:val="20"/>
                <w:lang w:bidi="ar"/>
              </w:rPr>
              <w:t>是</w:t>
            </w:r>
          </w:p>
        </w:tc>
        <w:tc>
          <w:tcPr>
            <w:tcW w:w="475" w:type="dxa"/>
            <w:shd w:val="clear" w:color="auto" w:fill="auto"/>
            <w:tcMar>
              <w:top w:w="15" w:type="dxa"/>
              <w:left w:w="15" w:type="dxa"/>
              <w:right w:w="15" w:type="dxa"/>
            </w:tcMar>
            <w:vAlign w:val="center"/>
          </w:tcPr>
          <w:p w14:paraId="322BD336">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7CB5EA5F">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4A095343">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14AC25A8">
            <w:pPr>
              <w:widowControl/>
              <w:spacing w:before="100" w:beforeAutospacing="1" w:after="100" w:afterAutospacing="1" w:line="260" w:lineRule="exact"/>
              <w:jc w:val="center"/>
              <w:rPr>
                <w:rFonts w:ascii="宋体" w:hAnsi="宋体" w:cs="宋体"/>
                <w:sz w:val="20"/>
                <w:szCs w:val="20"/>
              </w:rPr>
            </w:pPr>
          </w:p>
        </w:tc>
      </w:tr>
      <w:tr w14:paraId="4924C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959" w:type="dxa"/>
            <w:vMerge w:val="continue"/>
            <w:shd w:val="clear" w:color="auto" w:fill="auto"/>
            <w:tcMar>
              <w:top w:w="15" w:type="dxa"/>
              <w:left w:w="15" w:type="dxa"/>
              <w:right w:w="15" w:type="dxa"/>
            </w:tcMar>
            <w:vAlign w:val="center"/>
          </w:tcPr>
          <w:p w14:paraId="3A80B652">
            <w:pPr>
              <w:jc w:val="center"/>
              <w:rPr>
                <w:rFonts w:ascii="宋体" w:hAnsi="宋体" w:cs="宋体"/>
                <w:sz w:val="20"/>
                <w:szCs w:val="20"/>
              </w:rPr>
            </w:pPr>
          </w:p>
        </w:tc>
        <w:tc>
          <w:tcPr>
            <w:tcW w:w="950" w:type="dxa"/>
            <w:vMerge w:val="continue"/>
            <w:shd w:val="clear" w:color="auto" w:fill="auto"/>
            <w:tcMar>
              <w:top w:w="15" w:type="dxa"/>
              <w:left w:w="15" w:type="dxa"/>
              <w:right w:w="15" w:type="dxa"/>
            </w:tcMar>
            <w:vAlign w:val="center"/>
          </w:tcPr>
          <w:p w14:paraId="40271DEB">
            <w:pPr>
              <w:jc w:val="center"/>
              <w:rPr>
                <w:rFonts w:ascii="宋体" w:hAnsi="宋体" w:cs="宋体"/>
                <w:sz w:val="20"/>
                <w:szCs w:val="20"/>
              </w:rPr>
            </w:pPr>
          </w:p>
        </w:tc>
        <w:tc>
          <w:tcPr>
            <w:tcW w:w="1637" w:type="dxa"/>
            <w:shd w:val="clear" w:color="auto" w:fill="auto"/>
            <w:tcMar>
              <w:top w:w="15" w:type="dxa"/>
              <w:left w:w="15" w:type="dxa"/>
              <w:right w:w="15" w:type="dxa"/>
            </w:tcMar>
            <w:vAlign w:val="center"/>
          </w:tcPr>
          <w:p w14:paraId="233F8E3C">
            <w:pPr>
              <w:widowControl/>
              <w:spacing w:before="100" w:beforeAutospacing="1" w:after="100" w:afterAutospacing="1" w:line="260" w:lineRule="exact"/>
              <w:jc w:val="center"/>
              <w:textAlignment w:val="center"/>
              <w:rPr>
                <w:sz w:val="20"/>
                <w:szCs w:val="20"/>
              </w:rPr>
            </w:pPr>
            <w:r>
              <w:rPr>
                <w:rFonts w:hint="eastAsia" w:ascii="宋体" w:hAnsi="宋体" w:cs="宋体"/>
                <w:kern w:val="0"/>
                <w:sz w:val="20"/>
                <w:szCs w:val="20"/>
                <w:lang w:bidi="ar"/>
              </w:rPr>
              <w:t>（二）政府投资建设（设立）的停车场（库、泊位）收费</w:t>
            </w:r>
          </w:p>
        </w:tc>
        <w:tc>
          <w:tcPr>
            <w:tcW w:w="5805" w:type="dxa"/>
            <w:shd w:val="clear" w:color="auto" w:fill="auto"/>
            <w:tcMar>
              <w:top w:w="15" w:type="dxa"/>
              <w:left w:w="15" w:type="dxa"/>
              <w:right w:w="15" w:type="dxa"/>
            </w:tcMar>
            <w:vAlign w:val="center"/>
          </w:tcPr>
          <w:p w14:paraId="02F42645">
            <w:pPr>
              <w:jc w:val="center"/>
              <w:rPr>
                <w:rFonts w:ascii="宋体" w:hAnsi="宋体" w:cs="宋体"/>
                <w:sz w:val="20"/>
                <w:szCs w:val="20"/>
              </w:rPr>
            </w:pPr>
            <w:r>
              <w:rPr>
                <w:rFonts w:hint="eastAsia" w:ascii="宋体" w:hAnsi="宋体" w:cs="宋体"/>
                <w:kern w:val="0"/>
                <w:sz w:val="20"/>
                <w:szCs w:val="20"/>
                <w:lang w:bidi="ar"/>
              </w:rPr>
              <w:t>市辖区范围内实行政府指导价管理的机动车停放服务收费具体标准见市发改委相关文件。</w:t>
            </w:r>
          </w:p>
        </w:tc>
        <w:tc>
          <w:tcPr>
            <w:tcW w:w="1563" w:type="dxa"/>
            <w:shd w:val="clear" w:color="auto" w:fill="auto"/>
            <w:tcMar>
              <w:top w:w="15" w:type="dxa"/>
              <w:left w:w="15" w:type="dxa"/>
              <w:right w:w="15" w:type="dxa"/>
            </w:tcMar>
            <w:vAlign w:val="center"/>
          </w:tcPr>
          <w:p w14:paraId="0DEDAF7E">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湘发改价费规〔</w:t>
            </w:r>
            <w:r>
              <w:rPr>
                <w:rFonts w:ascii="宋体" w:hAnsi="宋体" w:cs="宋体"/>
                <w:kern w:val="0"/>
                <w:sz w:val="20"/>
                <w:szCs w:val="20"/>
                <w:lang w:bidi="ar"/>
              </w:rPr>
              <w:t>202</w:t>
            </w:r>
            <w:r>
              <w:rPr>
                <w:rFonts w:hint="eastAsia" w:ascii="宋体" w:hAnsi="宋体" w:cs="宋体"/>
                <w:kern w:val="0"/>
                <w:sz w:val="20"/>
                <w:szCs w:val="20"/>
                <w:lang w:bidi="ar"/>
              </w:rPr>
              <w:t>5〕723号、湘发改价调规〔2023〕125号、永发改价费〔</w:t>
            </w:r>
            <w:r>
              <w:rPr>
                <w:rFonts w:ascii="宋体" w:hAnsi="宋体" w:cs="宋体"/>
                <w:kern w:val="0"/>
                <w:sz w:val="20"/>
                <w:szCs w:val="20"/>
                <w:lang w:bidi="ar"/>
              </w:rPr>
              <w:t>202</w:t>
            </w:r>
            <w:r>
              <w:rPr>
                <w:rFonts w:hint="eastAsia" w:ascii="宋体" w:hAnsi="宋体" w:cs="宋体"/>
                <w:kern w:val="0"/>
                <w:sz w:val="20"/>
                <w:szCs w:val="20"/>
                <w:lang w:bidi="ar"/>
              </w:rPr>
              <w:t>4〕6号</w:t>
            </w:r>
          </w:p>
        </w:tc>
        <w:tc>
          <w:tcPr>
            <w:tcW w:w="900" w:type="dxa"/>
            <w:shd w:val="clear" w:color="auto" w:fill="auto"/>
            <w:tcMar>
              <w:top w:w="15" w:type="dxa"/>
              <w:left w:w="15" w:type="dxa"/>
              <w:right w:w="15" w:type="dxa"/>
            </w:tcMar>
            <w:vAlign w:val="center"/>
          </w:tcPr>
          <w:p w14:paraId="03514F07">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5A8A0E3D">
            <w:pPr>
              <w:widowControl/>
              <w:jc w:val="center"/>
              <w:textAlignment w:val="center"/>
              <w:rPr>
                <w:rFonts w:ascii="宋体" w:hAnsi="宋体" w:cs="宋体"/>
                <w:sz w:val="20"/>
                <w:szCs w:val="20"/>
              </w:rPr>
            </w:pPr>
            <w:r>
              <w:rPr>
                <w:rFonts w:hint="eastAsia" w:ascii="宋体" w:hAnsi="宋体" w:cs="宋体"/>
                <w:kern w:val="0"/>
                <w:sz w:val="20"/>
                <w:szCs w:val="20"/>
                <w:lang w:bidi="ar"/>
              </w:rPr>
              <w:t>城管部门、公安交警部门</w:t>
            </w:r>
          </w:p>
        </w:tc>
        <w:tc>
          <w:tcPr>
            <w:tcW w:w="400" w:type="dxa"/>
            <w:shd w:val="clear" w:color="auto" w:fill="auto"/>
            <w:tcMar>
              <w:top w:w="15" w:type="dxa"/>
              <w:left w:w="15" w:type="dxa"/>
              <w:right w:w="15" w:type="dxa"/>
            </w:tcMar>
            <w:vAlign w:val="center"/>
          </w:tcPr>
          <w:p w14:paraId="5CCE32B5">
            <w:pPr>
              <w:widowControl/>
              <w:jc w:val="center"/>
              <w:textAlignment w:val="center"/>
              <w:rPr>
                <w:rFonts w:ascii="宋体" w:hAnsi="宋体" w:cs="宋体"/>
                <w:sz w:val="20"/>
                <w:szCs w:val="20"/>
              </w:rPr>
            </w:pPr>
            <w:r>
              <w:rPr>
                <w:rFonts w:hint="eastAsia" w:ascii="宋体" w:hAnsi="宋体" w:cs="宋体"/>
                <w:kern w:val="0"/>
                <w:sz w:val="20"/>
                <w:szCs w:val="20"/>
                <w:lang w:bidi="ar"/>
              </w:rPr>
              <w:t>是</w:t>
            </w:r>
          </w:p>
        </w:tc>
        <w:tc>
          <w:tcPr>
            <w:tcW w:w="475" w:type="dxa"/>
            <w:shd w:val="clear" w:color="auto" w:fill="auto"/>
            <w:tcMar>
              <w:top w:w="15" w:type="dxa"/>
              <w:left w:w="15" w:type="dxa"/>
              <w:right w:w="15" w:type="dxa"/>
            </w:tcMar>
            <w:vAlign w:val="center"/>
          </w:tcPr>
          <w:p w14:paraId="4E8E473A">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331B3260">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597942AB">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5E7CAB19">
            <w:pPr>
              <w:widowControl/>
              <w:spacing w:before="100" w:beforeAutospacing="1" w:after="100" w:afterAutospacing="1" w:line="260" w:lineRule="exact"/>
              <w:jc w:val="center"/>
              <w:rPr>
                <w:rFonts w:ascii="宋体" w:hAnsi="宋体" w:cs="宋体"/>
                <w:sz w:val="20"/>
                <w:szCs w:val="20"/>
              </w:rPr>
            </w:pPr>
          </w:p>
        </w:tc>
      </w:tr>
      <w:tr w14:paraId="2509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98" w:hRule="atLeast"/>
          <w:jc w:val="center"/>
        </w:trPr>
        <w:tc>
          <w:tcPr>
            <w:tcW w:w="959" w:type="dxa"/>
            <w:vMerge w:val="continue"/>
            <w:shd w:val="clear" w:color="auto" w:fill="auto"/>
            <w:tcMar>
              <w:top w:w="15" w:type="dxa"/>
              <w:left w:w="15" w:type="dxa"/>
              <w:right w:w="15" w:type="dxa"/>
            </w:tcMar>
            <w:vAlign w:val="center"/>
          </w:tcPr>
          <w:p w14:paraId="5B223BA0">
            <w:pPr>
              <w:jc w:val="center"/>
              <w:rPr>
                <w:rFonts w:ascii="宋体" w:hAnsi="宋体" w:cs="宋体"/>
                <w:sz w:val="20"/>
                <w:szCs w:val="20"/>
              </w:rPr>
            </w:pPr>
          </w:p>
        </w:tc>
        <w:tc>
          <w:tcPr>
            <w:tcW w:w="950" w:type="dxa"/>
            <w:vMerge w:val="restart"/>
            <w:shd w:val="clear" w:color="auto" w:fill="auto"/>
            <w:tcMar>
              <w:top w:w="15" w:type="dxa"/>
              <w:left w:w="15" w:type="dxa"/>
              <w:right w:w="15" w:type="dxa"/>
            </w:tcMar>
            <w:vAlign w:val="center"/>
          </w:tcPr>
          <w:p w14:paraId="5F4B488D">
            <w:pPr>
              <w:widowControl/>
              <w:jc w:val="center"/>
              <w:textAlignment w:val="center"/>
              <w:rPr>
                <w:rFonts w:ascii="宋体" w:hAnsi="宋体" w:cs="宋体"/>
                <w:sz w:val="20"/>
                <w:szCs w:val="20"/>
              </w:rPr>
            </w:pPr>
            <w:r>
              <w:rPr>
                <w:rFonts w:hint="eastAsia" w:ascii="宋体" w:hAnsi="宋体" w:cs="宋体"/>
                <w:kern w:val="0"/>
                <w:sz w:val="20"/>
                <w:szCs w:val="20"/>
                <w:lang w:bidi="ar"/>
              </w:rPr>
              <w:t>二、汽车客运站服务收费</w:t>
            </w:r>
          </w:p>
        </w:tc>
        <w:tc>
          <w:tcPr>
            <w:tcW w:w="1637" w:type="dxa"/>
            <w:shd w:val="clear" w:color="auto" w:fill="auto"/>
            <w:tcMar>
              <w:top w:w="15" w:type="dxa"/>
              <w:left w:w="15" w:type="dxa"/>
              <w:right w:w="15" w:type="dxa"/>
            </w:tcMar>
            <w:vAlign w:val="center"/>
          </w:tcPr>
          <w:p w14:paraId="322BC16D">
            <w:pPr>
              <w:widowControl/>
              <w:jc w:val="center"/>
              <w:textAlignment w:val="center"/>
              <w:rPr>
                <w:rFonts w:ascii="宋体" w:hAnsi="宋体" w:cs="宋体"/>
                <w:sz w:val="20"/>
                <w:szCs w:val="20"/>
              </w:rPr>
            </w:pPr>
            <w:r>
              <w:rPr>
                <w:rFonts w:hint="eastAsia" w:ascii="宋体" w:hAnsi="宋体" w:cs="宋体"/>
                <w:kern w:val="0"/>
                <w:sz w:val="20"/>
                <w:szCs w:val="20"/>
                <w:lang w:bidi="ar"/>
              </w:rPr>
              <w:t>（一）车辆站务基本服务收费</w:t>
            </w:r>
          </w:p>
        </w:tc>
        <w:tc>
          <w:tcPr>
            <w:tcW w:w="5805" w:type="dxa"/>
            <w:shd w:val="clear" w:color="auto" w:fill="auto"/>
            <w:tcMar>
              <w:top w:w="15" w:type="dxa"/>
              <w:left w:w="15" w:type="dxa"/>
              <w:right w:w="15" w:type="dxa"/>
            </w:tcMar>
            <w:vAlign w:val="center"/>
          </w:tcPr>
          <w:p w14:paraId="3BEC925F">
            <w:pPr>
              <w:widowControl/>
              <w:jc w:val="center"/>
              <w:textAlignment w:val="center"/>
              <w:rPr>
                <w:rFonts w:ascii="宋体" w:hAnsi="宋体" w:cs="宋体"/>
                <w:sz w:val="20"/>
                <w:szCs w:val="20"/>
              </w:rPr>
            </w:pPr>
            <w:r>
              <w:rPr>
                <w:rFonts w:hint="eastAsia" w:ascii="宋体" w:hAnsi="宋体" w:cs="宋体"/>
                <w:kern w:val="0"/>
                <w:sz w:val="20"/>
                <w:szCs w:val="20"/>
                <w:lang w:bidi="ar"/>
              </w:rPr>
              <w:t>旅客站务费：1.带微机售票里程在100公里以下的旅客站务费按1.0元/人次。2.不提供微机售票或不在窗口购票的，不得收取旅客站务费。3.旅客站务费不得在客运票价之外单独向旅客收取。停车费：具体见市发改委收费文件。</w:t>
            </w:r>
          </w:p>
        </w:tc>
        <w:tc>
          <w:tcPr>
            <w:tcW w:w="1563" w:type="dxa"/>
            <w:shd w:val="clear" w:color="auto" w:fill="auto"/>
            <w:tcMar>
              <w:top w:w="15" w:type="dxa"/>
              <w:left w:w="15" w:type="dxa"/>
              <w:right w:w="15" w:type="dxa"/>
            </w:tcMar>
            <w:vAlign w:val="center"/>
          </w:tcPr>
          <w:p w14:paraId="6C215B0A">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湘发改价费规〔</w:t>
            </w:r>
            <w:r>
              <w:rPr>
                <w:rFonts w:ascii="宋体" w:hAnsi="宋体" w:cs="宋体"/>
                <w:kern w:val="0"/>
                <w:sz w:val="20"/>
                <w:szCs w:val="20"/>
                <w:lang w:bidi="ar"/>
              </w:rPr>
              <w:t>202</w:t>
            </w:r>
            <w:r>
              <w:rPr>
                <w:rFonts w:hint="eastAsia" w:ascii="宋体" w:hAnsi="宋体" w:cs="宋体"/>
                <w:kern w:val="0"/>
                <w:sz w:val="20"/>
                <w:szCs w:val="20"/>
                <w:lang w:bidi="ar"/>
              </w:rPr>
              <w:t>1〕107号、湘发改价调规〔2023〕125号、永发改审〔2019〕17号</w:t>
            </w:r>
          </w:p>
        </w:tc>
        <w:tc>
          <w:tcPr>
            <w:tcW w:w="900" w:type="dxa"/>
            <w:shd w:val="clear" w:color="auto" w:fill="auto"/>
            <w:tcMar>
              <w:top w:w="15" w:type="dxa"/>
              <w:left w:w="15" w:type="dxa"/>
              <w:right w:w="15" w:type="dxa"/>
            </w:tcMar>
            <w:vAlign w:val="center"/>
          </w:tcPr>
          <w:p w14:paraId="133461AD">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443AEEC9">
            <w:pPr>
              <w:widowControl/>
              <w:jc w:val="center"/>
              <w:textAlignment w:val="center"/>
              <w:rPr>
                <w:rFonts w:ascii="宋体" w:hAnsi="宋体" w:cs="宋体"/>
                <w:sz w:val="20"/>
                <w:szCs w:val="20"/>
              </w:rPr>
            </w:pPr>
            <w:r>
              <w:rPr>
                <w:rFonts w:hint="eastAsia" w:ascii="宋体" w:hAnsi="宋体" w:cs="宋体"/>
                <w:kern w:val="0"/>
                <w:sz w:val="20"/>
                <w:szCs w:val="20"/>
                <w:lang w:bidi="ar"/>
              </w:rPr>
              <w:t>市交通局</w:t>
            </w:r>
          </w:p>
        </w:tc>
        <w:tc>
          <w:tcPr>
            <w:tcW w:w="400" w:type="dxa"/>
            <w:shd w:val="clear" w:color="auto" w:fill="auto"/>
            <w:tcMar>
              <w:top w:w="15" w:type="dxa"/>
              <w:left w:w="15" w:type="dxa"/>
              <w:right w:w="15" w:type="dxa"/>
            </w:tcMar>
            <w:vAlign w:val="center"/>
          </w:tcPr>
          <w:p w14:paraId="254F415A">
            <w:pPr>
              <w:widowControl/>
              <w:jc w:val="center"/>
              <w:textAlignment w:val="center"/>
              <w:rPr>
                <w:rFonts w:ascii="宋体" w:hAnsi="宋体" w:cs="宋体"/>
                <w:sz w:val="20"/>
                <w:szCs w:val="20"/>
              </w:rPr>
            </w:pPr>
            <w:r>
              <w:rPr>
                <w:rFonts w:hint="eastAsia" w:ascii="宋体" w:hAnsi="宋体" w:cs="宋体"/>
                <w:kern w:val="0"/>
                <w:sz w:val="20"/>
                <w:szCs w:val="20"/>
                <w:lang w:bidi="ar"/>
              </w:rPr>
              <w:t>是</w:t>
            </w:r>
          </w:p>
        </w:tc>
        <w:tc>
          <w:tcPr>
            <w:tcW w:w="475" w:type="dxa"/>
            <w:shd w:val="clear" w:color="auto" w:fill="auto"/>
            <w:tcMar>
              <w:top w:w="15" w:type="dxa"/>
              <w:left w:w="15" w:type="dxa"/>
              <w:right w:w="15" w:type="dxa"/>
            </w:tcMar>
            <w:vAlign w:val="center"/>
          </w:tcPr>
          <w:p w14:paraId="2BE464B7">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6E659318">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082DCFDB">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0360D2D8">
            <w:pPr>
              <w:jc w:val="center"/>
              <w:rPr>
                <w:sz w:val="20"/>
                <w:szCs w:val="20"/>
              </w:rPr>
            </w:pPr>
          </w:p>
        </w:tc>
      </w:tr>
      <w:tr w14:paraId="3E0A1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jc w:val="center"/>
        </w:trPr>
        <w:tc>
          <w:tcPr>
            <w:tcW w:w="959" w:type="dxa"/>
            <w:vMerge w:val="continue"/>
            <w:shd w:val="clear" w:color="auto" w:fill="auto"/>
            <w:tcMar>
              <w:top w:w="15" w:type="dxa"/>
              <w:left w:w="15" w:type="dxa"/>
              <w:right w:w="15" w:type="dxa"/>
            </w:tcMar>
            <w:vAlign w:val="center"/>
          </w:tcPr>
          <w:p w14:paraId="7A70630B">
            <w:pPr>
              <w:jc w:val="center"/>
              <w:rPr>
                <w:rFonts w:ascii="宋体" w:hAnsi="宋体" w:cs="宋体"/>
                <w:sz w:val="20"/>
                <w:szCs w:val="20"/>
              </w:rPr>
            </w:pPr>
          </w:p>
        </w:tc>
        <w:tc>
          <w:tcPr>
            <w:tcW w:w="950" w:type="dxa"/>
            <w:vMerge w:val="continue"/>
            <w:shd w:val="clear" w:color="auto" w:fill="auto"/>
            <w:tcMar>
              <w:top w:w="15" w:type="dxa"/>
              <w:left w:w="15" w:type="dxa"/>
              <w:right w:w="15" w:type="dxa"/>
            </w:tcMar>
            <w:vAlign w:val="center"/>
          </w:tcPr>
          <w:p w14:paraId="7E180611">
            <w:pPr>
              <w:jc w:val="center"/>
              <w:rPr>
                <w:rFonts w:ascii="宋体" w:hAnsi="宋体" w:cs="宋体"/>
                <w:sz w:val="20"/>
                <w:szCs w:val="20"/>
              </w:rPr>
            </w:pPr>
          </w:p>
        </w:tc>
        <w:tc>
          <w:tcPr>
            <w:tcW w:w="1637" w:type="dxa"/>
            <w:shd w:val="clear" w:color="auto" w:fill="auto"/>
            <w:tcMar>
              <w:top w:w="15" w:type="dxa"/>
              <w:left w:w="15" w:type="dxa"/>
              <w:right w:w="15" w:type="dxa"/>
            </w:tcMar>
            <w:vAlign w:val="center"/>
          </w:tcPr>
          <w:p w14:paraId="703392FC">
            <w:pPr>
              <w:widowControl/>
              <w:jc w:val="center"/>
              <w:textAlignment w:val="center"/>
              <w:rPr>
                <w:rFonts w:ascii="宋体" w:hAnsi="宋体" w:cs="宋体"/>
                <w:sz w:val="20"/>
                <w:szCs w:val="20"/>
              </w:rPr>
            </w:pPr>
            <w:r>
              <w:rPr>
                <w:rFonts w:hint="eastAsia" w:ascii="宋体" w:hAnsi="宋体" w:cs="宋体"/>
                <w:kern w:val="0"/>
                <w:sz w:val="20"/>
                <w:szCs w:val="20"/>
                <w:lang w:bidi="ar"/>
              </w:rPr>
              <w:t>（二）旅客基本服务收费</w:t>
            </w:r>
          </w:p>
        </w:tc>
        <w:tc>
          <w:tcPr>
            <w:tcW w:w="5805" w:type="dxa"/>
            <w:shd w:val="clear" w:color="auto" w:fill="auto"/>
            <w:tcMar>
              <w:top w:w="15" w:type="dxa"/>
              <w:left w:w="15" w:type="dxa"/>
              <w:right w:w="15" w:type="dxa"/>
            </w:tcMar>
            <w:vAlign w:val="center"/>
          </w:tcPr>
          <w:p w14:paraId="3209A5EB">
            <w:pPr>
              <w:widowControl/>
              <w:jc w:val="center"/>
              <w:textAlignment w:val="center"/>
              <w:rPr>
                <w:rFonts w:ascii="宋体" w:hAnsi="宋体" w:cs="宋体"/>
                <w:sz w:val="20"/>
                <w:szCs w:val="20"/>
              </w:rPr>
            </w:pPr>
            <w:r>
              <w:rPr>
                <w:rFonts w:hint="eastAsia" w:ascii="宋体" w:hAnsi="宋体" w:cs="宋体"/>
                <w:kern w:val="0"/>
                <w:sz w:val="20"/>
                <w:szCs w:val="20"/>
                <w:lang w:bidi="ar"/>
              </w:rPr>
              <w:t>具体标准见相关文件</w:t>
            </w:r>
          </w:p>
        </w:tc>
        <w:tc>
          <w:tcPr>
            <w:tcW w:w="1563" w:type="dxa"/>
            <w:shd w:val="clear" w:color="auto" w:fill="auto"/>
            <w:tcMar>
              <w:top w:w="15" w:type="dxa"/>
              <w:left w:w="15" w:type="dxa"/>
              <w:right w:w="15" w:type="dxa"/>
            </w:tcMar>
            <w:vAlign w:val="center"/>
          </w:tcPr>
          <w:p w14:paraId="0C3298C9">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湘发改价调规〔2023〕125号</w:t>
            </w:r>
          </w:p>
        </w:tc>
        <w:tc>
          <w:tcPr>
            <w:tcW w:w="900" w:type="dxa"/>
            <w:shd w:val="clear" w:color="auto" w:fill="auto"/>
            <w:tcMar>
              <w:top w:w="15" w:type="dxa"/>
              <w:left w:w="15" w:type="dxa"/>
              <w:right w:w="15" w:type="dxa"/>
            </w:tcMar>
            <w:vAlign w:val="center"/>
          </w:tcPr>
          <w:p w14:paraId="713790B8">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573563F1">
            <w:pPr>
              <w:widowControl/>
              <w:jc w:val="center"/>
              <w:textAlignment w:val="center"/>
              <w:rPr>
                <w:rFonts w:ascii="宋体" w:hAnsi="宋体" w:cs="宋体"/>
                <w:sz w:val="20"/>
                <w:szCs w:val="20"/>
              </w:rPr>
            </w:pPr>
            <w:r>
              <w:rPr>
                <w:rFonts w:hint="eastAsia" w:ascii="宋体" w:hAnsi="宋体" w:cs="宋体"/>
                <w:kern w:val="0"/>
                <w:sz w:val="20"/>
                <w:szCs w:val="20"/>
                <w:lang w:bidi="ar"/>
              </w:rPr>
              <w:t>市交通局</w:t>
            </w:r>
          </w:p>
        </w:tc>
        <w:tc>
          <w:tcPr>
            <w:tcW w:w="400" w:type="dxa"/>
            <w:shd w:val="clear" w:color="auto" w:fill="auto"/>
            <w:tcMar>
              <w:top w:w="15" w:type="dxa"/>
              <w:left w:w="15" w:type="dxa"/>
              <w:right w:w="15" w:type="dxa"/>
            </w:tcMar>
            <w:vAlign w:val="center"/>
          </w:tcPr>
          <w:p w14:paraId="782EC4BB">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475" w:type="dxa"/>
            <w:shd w:val="clear" w:color="auto" w:fill="auto"/>
            <w:tcMar>
              <w:top w:w="15" w:type="dxa"/>
              <w:left w:w="15" w:type="dxa"/>
              <w:right w:w="15" w:type="dxa"/>
            </w:tcMar>
            <w:vAlign w:val="center"/>
          </w:tcPr>
          <w:p w14:paraId="5F5F04BC">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466D807C">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1BF456E4">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292C3DBE">
            <w:pPr>
              <w:jc w:val="center"/>
              <w:rPr>
                <w:sz w:val="20"/>
                <w:szCs w:val="20"/>
              </w:rPr>
            </w:pPr>
          </w:p>
        </w:tc>
      </w:tr>
      <w:tr w14:paraId="18F8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jc w:val="center"/>
        </w:trPr>
        <w:tc>
          <w:tcPr>
            <w:tcW w:w="959" w:type="dxa"/>
            <w:shd w:val="clear" w:color="auto" w:fill="auto"/>
            <w:tcMar>
              <w:top w:w="15" w:type="dxa"/>
              <w:left w:w="15" w:type="dxa"/>
              <w:right w:w="15" w:type="dxa"/>
            </w:tcMar>
            <w:vAlign w:val="center"/>
          </w:tcPr>
          <w:p w14:paraId="778DA7C1">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类型</w:t>
            </w:r>
          </w:p>
        </w:tc>
        <w:tc>
          <w:tcPr>
            <w:tcW w:w="950" w:type="dxa"/>
            <w:shd w:val="clear" w:color="auto" w:fill="auto"/>
            <w:tcMar>
              <w:top w:w="15" w:type="dxa"/>
              <w:left w:w="15" w:type="dxa"/>
              <w:right w:w="15" w:type="dxa"/>
            </w:tcMar>
            <w:vAlign w:val="center"/>
          </w:tcPr>
          <w:p w14:paraId="590B04CE">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一级项目</w:t>
            </w:r>
          </w:p>
        </w:tc>
        <w:tc>
          <w:tcPr>
            <w:tcW w:w="1637" w:type="dxa"/>
            <w:shd w:val="clear" w:color="auto" w:fill="auto"/>
            <w:tcMar>
              <w:top w:w="15" w:type="dxa"/>
              <w:left w:w="15" w:type="dxa"/>
              <w:right w:w="15" w:type="dxa"/>
            </w:tcMar>
            <w:vAlign w:val="center"/>
          </w:tcPr>
          <w:p w14:paraId="3126F188">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二级项目</w:t>
            </w:r>
          </w:p>
        </w:tc>
        <w:tc>
          <w:tcPr>
            <w:tcW w:w="5805" w:type="dxa"/>
            <w:shd w:val="clear" w:color="auto" w:fill="auto"/>
            <w:tcMar>
              <w:top w:w="15" w:type="dxa"/>
              <w:left w:w="15" w:type="dxa"/>
              <w:right w:w="15" w:type="dxa"/>
            </w:tcMar>
            <w:vAlign w:val="center"/>
          </w:tcPr>
          <w:p w14:paraId="3F430F8C">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收费标准</w:t>
            </w:r>
          </w:p>
        </w:tc>
        <w:tc>
          <w:tcPr>
            <w:tcW w:w="1563" w:type="dxa"/>
            <w:shd w:val="clear" w:color="auto" w:fill="auto"/>
            <w:tcMar>
              <w:top w:w="15" w:type="dxa"/>
              <w:left w:w="15" w:type="dxa"/>
              <w:right w:w="15" w:type="dxa"/>
            </w:tcMar>
            <w:vAlign w:val="center"/>
          </w:tcPr>
          <w:p w14:paraId="70DD6CCB">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收费文件（文号）</w:t>
            </w:r>
          </w:p>
        </w:tc>
        <w:tc>
          <w:tcPr>
            <w:tcW w:w="900" w:type="dxa"/>
            <w:shd w:val="clear" w:color="auto" w:fill="auto"/>
            <w:tcMar>
              <w:top w:w="15" w:type="dxa"/>
              <w:left w:w="15" w:type="dxa"/>
              <w:right w:w="15" w:type="dxa"/>
            </w:tcMar>
            <w:vAlign w:val="center"/>
          </w:tcPr>
          <w:p w14:paraId="0F8C0E3A">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定价部门</w:t>
            </w:r>
          </w:p>
        </w:tc>
        <w:tc>
          <w:tcPr>
            <w:tcW w:w="875" w:type="dxa"/>
            <w:shd w:val="clear" w:color="auto" w:fill="auto"/>
            <w:tcMar>
              <w:top w:w="15" w:type="dxa"/>
              <w:left w:w="15" w:type="dxa"/>
              <w:right w:w="15" w:type="dxa"/>
            </w:tcMar>
            <w:vAlign w:val="center"/>
          </w:tcPr>
          <w:p w14:paraId="7E3D603B">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行业</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主管</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部门</w:t>
            </w:r>
          </w:p>
        </w:tc>
        <w:tc>
          <w:tcPr>
            <w:tcW w:w="400" w:type="dxa"/>
            <w:shd w:val="clear" w:color="auto" w:fill="auto"/>
            <w:tcMar>
              <w:top w:w="15" w:type="dxa"/>
              <w:left w:w="15" w:type="dxa"/>
              <w:right w:w="15" w:type="dxa"/>
            </w:tcMar>
            <w:vAlign w:val="center"/>
          </w:tcPr>
          <w:p w14:paraId="583FE9A2">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涉企</w:t>
            </w:r>
          </w:p>
        </w:tc>
        <w:tc>
          <w:tcPr>
            <w:tcW w:w="475" w:type="dxa"/>
            <w:shd w:val="clear" w:color="auto" w:fill="auto"/>
            <w:tcMar>
              <w:top w:w="15" w:type="dxa"/>
              <w:left w:w="15" w:type="dxa"/>
              <w:right w:w="15" w:type="dxa"/>
            </w:tcMar>
            <w:vAlign w:val="center"/>
          </w:tcPr>
          <w:p w14:paraId="4C8B8790">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是否行政审批前置</w:t>
            </w:r>
          </w:p>
        </w:tc>
        <w:tc>
          <w:tcPr>
            <w:tcW w:w="550" w:type="dxa"/>
            <w:shd w:val="clear" w:color="auto" w:fill="auto"/>
            <w:tcMar>
              <w:top w:w="15" w:type="dxa"/>
              <w:left w:w="15" w:type="dxa"/>
              <w:right w:w="15" w:type="dxa"/>
            </w:tcMar>
            <w:vAlign w:val="center"/>
          </w:tcPr>
          <w:p w14:paraId="5C4559A9">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是否涉进出口环节</w:t>
            </w:r>
          </w:p>
        </w:tc>
        <w:tc>
          <w:tcPr>
            <w:tcW w:w="662" w:type="dxa"/>
            <w:shd w:val="clear" w:color="auto" w:fill="auto"/>
            <w:tcMar>
              <w:top w:w="15" w:type="dxa"/>
              <w:left w:w="15" w:type="dxa"/>
              <w:right w:w="15" w:type="dxa"/>
            </w:tcMar>
            <w:vAlign w:val="center"/>
          </w:tcPr>
          <w:p w14:paraId="26FD1A9C">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定价</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方法</w:t>
            </w:r>
          </w:p>
        </w:tc>
        <w:tc>
          <w:tcPr>
            <w:tcW w:w="600" w:type="dxa"/>
            <w:shd w:val="clear" w:color="auto" w:fill="auto"/>
            <w:tcMar>
              <w:top w:w="15" w:type="dxa"/>
              <w:left w:w="15" w:type="dxa"/>
              <w:right w:w="15" w:type="dxa"/>
            </w:tcMar>
            <w:vAlign w:val="center"/>
          </w:tcPr>
          <w:p w14:paraId="0D449DF8">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备注</w:t>
            </w:r>
          </w:p>
        </w:tc>
      </w:tr>
      <w:tr w14:paraId="6A1BB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9" w:hRule="atLeast"/>
          <w:jc w:val="center"/>
        </w:trPr>
        <w:tc>
          <w:tcPr>
            <w:tcW w:w="959" w:type="dxa"/>
            <w:vMerge w:val="restart"/>
            <w:shd w:val="clear" w:color="auto" w:fill="auto"/>
            <w:tcMar>
              <w:top w:w="15" w:type="dxa"/>
              <w:left w:w="15" w:type="dxa"/>
              <w:right w:w="15" w:type="dxa"/>
            </w:tcMar>
            <w:vAlign w:val="center"/>
          </w:tcPr>
          <w:p w14:paraId="148998F2">
            <w:pPr>
              <w:widowControl/>
              <w:jc w:val="center"/>
              <w:textAlignment w:val="center"/>
              <w:rPr>
                <w:rFonts w:ascii="宋体" w:hAnsi="宋体" w:cs="宋体"/>
                <w:sz w:val="20"/>
                <w:szCs w:val="20"/>
              </w:rPr>
            </w:pPr>
            <w:r>
              <w:rPr>
                <w:rFonts w:hint="eastAsia" w:ascii="宋体" w:hAnsi="宋体" w:cs="宋体"/>
                <w:kern w:val="0"/>
                <w:sz w:val="20"/>
                <w:szCs w:val="20"/>
                <w:lang w:bidi="ar"/>
              </w:rPr>
              <w:t>公用事业服务收费</w:t>
            </w:r>
          </w:p>
        </w:tc>
        <w:tc>
          <w:tcPr>
            <w:tcW w:w="950" w:type="dxa"/>
            <w:shd w:val="clear" w:color="auto" w:fill="auto"/>
            <w:tcMar>
              <w:top w:w="15" w:type="dxa"/>
              <w:left w:w="15" w:type="dxa"/>
              <w:right w:w="15" w:type="dxa"/>
            </w:tcMar>
            <w:vAlign w:val="center"/>
          </w:tcPr>
          <w:p w14:paraId="37822AE1">
            <w:pPr>
              <w:widowControl/>
              <w:jc w:val="center"/>
              <w:textAlignment w:val="center"/>
              <w:rPr>
                <w:rFonts w:ascii="宋体" w:hAnsi="宋体" w:cs="宋体"/>
                <w:sz w:val="20"/>
                <w:szCs w:val="20"/>
              </w:rPr>
            </w:pPr>
            <w:r>
              <w:rPr>
                <w:rFonts w:hint="eastAsia" w:ascii="宋体" w:hAnsi="宋体" w:cs="宋体"/>
                <w:kern w:val="0"/>
                <w:sz w:val="20"/>
                <w:szCs w:val="20"/>
                <w:lang w:bidi="ar"/>
              </w:rPr>
              <w:t>三、居民燃气工程安装费</w:t>
            </w:r>
          </w:p>
        </w:tc>
        <w:tc>
          <w:tcPr>
            <w:tcW w:w="1637" w:type="dxa"/>
            <w:shd w:val="clear" w:color="auto" w:fill="auto"/>
            <w:tcMar>
              <w:top w:w="15" w:type="dxa"/>
              <w:left w:w="15" w:type="dxa"/>
              <w:right w:w="15" w:type="dxa"/>
            </w:tcMar>
            <w:vAlign w:val="center"/>
          </w:tcPr>
          <w:p w14:paraId="09BE12EF">
            <w:pPr>
              <w:jc w:val="center"/>
              <w:rPr>
                <w:sz w:val="20"/>
                <w:szCs w:val="20"/>
              </w:rPr>
            </w:pPr>
          </w:p>
        </w:tc>
        <w:tc>
          <w:tcPr>
            <w:tcW w:w="5805" w:type="dxa"/>
            <w:shd w:val="clear" w:color="auto" w:fill="auto"/>
            <w:tcMar>
              <w:top w:w="15" w:type="dxa"/>
              <w:left w:w="15" w:type="dxa"/>
              <w:right w:w="15" w:type="dxa"/>
            </w:tcMar>
            <w:vAlign w:val="center"/>
          </w:tcPr>
          <w:p w14:paraId="3A5C9C48">
            <w:pPr>
              <w:widowControl/>
              <w:jc w:val="center"/>
              <w:textAlignment w:val="center"/>
              <w:rPr>
                <w:rFonts w:ascii="宋体" w:hAnsi="宋体" w:cs="宋体"/>
                <w:sz w:val="20"/>
                <w:szCs w:val="20"/>
              </w:rPr>
            </w:pPr>
            <w:r>
              <w:rPr>
                <w:rFonts w:hint="eastAsia" w:ascii="宋体" w:hAnsi="宋体" w:cs="宋体"/>
                <w:kern w:val="0"/>
                <w:sz w:val="20"/>
                <w:szCs w:val="20"/>
                <w:lang w:bidi="ar"/>
              </w:rPr>
              <w:t>每户不超过</w:t>
            </w:r>
            <w:r>
              <w:rPr>
                <w:rStyle w:val="6"/>
                <w:color w:val="auto"/>
                <w:lang w:bidi="ar"/>
              </w:rPr>
              <w:t>1800</w:t>
            </w:r>
            <w:r>
              <w:rPr>
                <w:rStyle w:val="7"/>
                <w:rFonts w:hint="default"/>
                <w:color w:val="auto"/>
                <w:lang w:bidi="ar"/>
              </w:rPr>
              <w:t>元。</w:t>
            </w:r>
          </w:p>
        </w:tc>
        <w:tc>
          <w:tcPr>
            <w:tcW w:w="1563" w:type="dxa"/>
            <w:shd w:val="clear" w:color="auto" w:fill="auto"/>
            <w:tcMar>
              <w:top w:w="15" w:type="dxa"/>
              <w:left w:w="15" w:type="dxa"/>
              <w:right w:w="15" w:type="dxa"/>
            </w:tcMar>
            <w:vAlign w:val="center"/>
          </w:tcPr>
          <w:p w14:paraId="19B44EA7">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永发改价〔2015〕387号</w:t>
            </w:r>
          </w:p>
        </w:tc>
        <w:tc>
          <w:tcPr>
            <w:tcW w:w="900" w:type="dxa"/>
            <w:shd w:val="clear" w:color="auto" w:fill="auto"/>
            <w:tcMar>
              <w:top w:w="15" w:type="dxa"/>
              <w:left w:w="15" w:type="dxa"/>
              <w:right w:w="15" w:type="dxa"/>
            </w:tcMar>
            <w:vAlign w:val="center"/>
          </w:tcPr>
          <w:p w14:paraId="7023DF60">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6934811C">
            <w:pPr>
              <w:widowControl/>
              <w:jc w:val="center"/>
              <w:textAlignment w:val="center"/>
              <w:rPr>
                <w:rFonts w:ascii="宋体" w:hAnsi="宋体" w:cs="宋体"/>
                <w:sz w:val="20"/>
                <w:szCs w:val="20"/>
              </w:rPr>
            </w:pPr>
            <w:r>
              <w:rPr>
                <w:rFonts w:hint="eastAsia" w:ascii="宋体" w:hAnsi="宋体" w:cs="宋体"/>
                <w:kern w:val="0"/>
                <w:sz w:val="20"/>
                <w:szCs w:val="20"/>
                <w:lang w:bidi="ar"/>
              </w:rPr>
              <w:t>市城市管理局</w:t>
            </w:r>
          </w:p>
        </w:tc>
        <w:tc>
          <w:tcPr>
            <w:tcW w:w="400" w:type="dxa"/>
            <w:shd w:val="clear" w:color="auto" w:fill="auto"/>
            <w:tcMar>
              <w:top w:w="15" w:type="dxa"/>
              <w:left w:w="15" w:type="dxa"/>
              <w:right w:w="15" w:type="dxa"/>
            </w:tcMar>
            <w:vAlign w:val="center"/>
          </w:tcPr>
          <w:p w14:paraId="506E4BE2">
            <w:pPr>
              <w:widowControl/>
              <w:jc w:val="center"/>
              <w:textAlignment w:val="center"/>
              <w:rPr>
                <w:rFonts w:ascii="宋体" w:hAnsi="宋体" w:cs="宋体"/>
                <w:sz w:val="20"/>
                <w:szCs w:val="20"/>
              </w:rPr>
            </w:pPr>
            <w:r>
              <w:rPr>
                <w:rFonts w:hint="eastAsia" w:ascii="宋体" w:hAnsi="宋体" w:cs="宋体"/>
                <w:kern w:val="0"/>
                <w:sz w:val="20"/>
                <w:szCs w:val="20"/>
                <w:lang w:bidi="ar"/>
              </w:rPr>
              <w:t>是</w:t>
            </w:r>
          </w:p>
        </w:tc>
        <w:tc>
          <w:tcPr>
            <w:tcW w:w="475" w:type="dxa"/>
            <w:shd w:val="clear" w:color="auto" w:fill="auto"/>
            <w:tcMar>
              <w:top w:w="15" w:type="dxa"/>
              <w:left w:w="15" w:type="dxa"/>
              <w:right w:w="15" w:type="dxa"/>
            </w:tcMar>
            <w:vAlign w:val="center"/>
          </w:tcPr>
          <w:p w14:paraId="7259AC9E">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0B1C041B">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5A64C718">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5EADE1E7">
            <w:pPr>
              <w:jc w:val="center"/>
              <w:rPr>
                <w:sz w:val="20"/>
                <w:szCs w:val="20"/>
              </w:rPr>
            </w:pPr>
          </w:p>
        </w:tc>
      </w:tr>
      <w:tr w14:paraId="36951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98" w:hRule="atLeast"/>
          <w:jc w:val="center"/>
        </w:trPr>
        <w:tc>
          <w:tcPr>
            <w:tcW w:w="959" w:type="dxa"/>
            <w:vMerge w:val="continue"/>
            <w:shd w:val="clear" w:color="auto" w:fill="auto"/>
            <w:tcMar>
              <w:top w:w="15" w:type="dxa"/>
              <w:left w:w="15" w:type="dxa"/>
              <w:right w:w="15" w:type="dxa"/>
            </w:tcMar>
            <w:vAlign w:val="center"/>
          </w:tcPr>
          <w:p w14:paraId="68FEE272">
            <w:pPr>
              <w:jc w:val="center"/>
              <w:rPr>
                <w:rFonts w:ascii="宋体" w:hAnsi="宋体" w:cs="宋体"/>
                <w:sz w:val="20"/>
                <w:szCs w:val="20"/>
              </w:rPr>
            </w:pPr>
          </w:p>
        </w:tc>
        <w:tc>
          <w:tcPr>
            <w:tcW w:w="950" w:type="dxa"/>
            <w:vMerge w:val="restart"/>
            <w:shd w:val="clear" w:color="auto" w:fill="auto"/>
            <w:tcMar>
              <w:top w:w="15" w:type="dxa"/>
              <w:left w:w="15" w:type="dxa"/>
              <w:right w:w="15" w:type="dxa"/>
            </w:tcMar>
            <w:vAlign w:val="center"/>
          </w:tcPr>
          <w:p w14:paraId="456C539A">
            <w:pPr>
              <w:widowControl/>
              <w:jc w:val="center"/>
              <w:textAlignment w:val="center"/>
              <w:rPr>
                <w:rFonts w:ascii="宋体" w:hAnsi="宋体" w:cs="宋体"/>
                <w:sz w:val="20"/>
                <w:szCs w:val="20"/>
              </w:rPr>
            </w:pPr>
            <w:r>
              <w:rPr>
                <w:rFonts w:hint="eastAsia" w:ascii="宋体" w:hAnsi="宋体" w:cs="宋体"/>
                <w:kern w:val="0"/>
                <w:sz w:val="20"/>
                <w:szCs w:val="20"/>
                <w:lang w:bidi="ar"/>
              </w:rPr>
              <w:t>四、污水处理费（按经营服务性收费管理的）</w:t>
            </w:r>
          </w:p>
        </w:tc>
        <w:tc>
          <w:tcPr>
            <w:tcW w:w="1637" w:type="dxa"/>
            <w:shd w:val="clear" w:color="auto" w:fill="auto"/>
            <w:tcMar>
              <w:top w:w="15" w:type="dxa"/>
              <w:left w:w="15" w:type="dxa"/>
              <w:right w:w="15" w:type="dxa"/>
            </w:tcMar>
            <w:vAlign w:val="center"/>
          </w:tcPr>
          <w:p w14:paraId="3EBAE652">
            <w:pPr>
              <w:widowControl/>
              <w:jc w:val="center"/>
              <w:textAlignment w:val="center"/>
              <w:rPr>
                <w:rFonts w:ascii="宋体" w:hAnsi="宋体" w:cs="宋体"/>
                <w:sz w:val="20"/>
                <w:szCs w:val="20"/>
              </w:rPr>
            </w:pPr>
            <w:r>
              <w:rPr>
                <w:rFonts w:hint="eastAsia" w:ascii="宋体" w:hAnsi="宋体" w:cs="宋体"/>
                <w:kern w:val="0"/>
                <w:sz w:val="20"/>
                <w:szCs w:val="20"/>
                <w:lang w:bidi="ar"/>
              </w:rPr>
              <w:t>（一）居民污水处理费</w:t>
            </w:r>
          </w:p>
        </w:tc>
        <w:tc>
          <w:tcPr>
            <w:tcW w:w="5805" w:type="dxa"/>
            <w:shd w:val="clear" w:color="auto" w:fill="auto"/>
            <w:tcMar>
              <w:top w:w="15" w:type="dxa"/>
              <w:left w:w="15" w:type="dxa"/>
              <w:right w:w="15" w:type="dxa"/>
            </w:tcMar>
            <w:vAlign w:val="center"/>
          </w:tcPr>
          <w:p w14:paraId="4E803499">
            <w:pPr>
              <w:widowControl/>
              <w:jc w:val="center"/>
              <w:textAlignment w:val="center"/>
              <w:rPr>
                <w:rFonts w:ascii="宋体" w:hAnsi="宋体" w:cs="宋体"/>
                <w:sz w:val="20"/>
                <w:szCs w:val="20"/>
              </w:rPr>
            </w:pPr>
            <w:r>
              <w:rPr>
                <w:rFonts w:hint="eastAsia" w:ascii="宋体" w:hAnsi="宋体" w:cs="宋体"/>
                <w:kern w:val="0"/>
                <w:sz w:val="20"/>
                <w:szCs w:val="20"/>
                <w:lang w:bidi="ar"/>
              </w:rPr>
              <w:t>随水计征</w:t>
            </w:r>
            <w:r>
              <w:rPr>
                <w:rStyle w:val="8"/>
                <w:color w:val="auto"/>
                <w:lang w:bidi="ar"/>
              </w:rPr>
              <w:t>,</w:t>
            </w:r>
            <w:r>
              <w:rPr>
                <w:rStyle w:val="8"/>
                <w:rFonts w:hint="eastAsia"/>
                <w:color w:val="auto"/>
                <w:lang w:bidi="ar"/>
              </w:rPr>
              <w:t>市中心城区</w:t>
            </w:r>
            <w:r>
              <w:rPr>
                <w:rStyle w:val="9"/>
                <w:rFonts w:hint="default"/>
                <w:color w:val="auto"/>
                <w:lang w:bidi="ar"/>
              </w:rPr>
              <w:t>每立方米0.95元、市辖区所属乡镇每立方米0.85元。</w:t>
            </w:r>
          </w:p>
        </w:tc>
        <w:tc>
          <w:tcPr>
            <w:tcW w:w="1563" w:type="dxa"/>
            <w:shd w:val="clear" w:color="auto" w:fill="auto"/>
            <w:tcMar>
              <w:top w:w="15" w:type="dxa"/>
              <w:left w:w="15" w:type="dxa"/>
              <w:right w:w="15" w:type="dxa"/>
            </w:tcMar>
            <w:vAlign w:val="center"/>
          </w:tcPr>
          <w:p w14:paraId="01292E87">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永发改价费〔2020〕9号、永发改价费〔2022〕1号</w:t>
            </w:r>
          </w:p>
        </w:tc>
        <w:tc>
          <w:tcPr>
            <w:tcW w:w="900" w:type="dxa"/>
            <w:shd w:val="clear" w:color="auto" w:fill="auto"/>
            <w:tcMar>
              <w:top w:w="15" w:type="dxa"/>
              <w:left w:w="15" w:type="dxa"/>
              <w:right w:w="15" w:type="dxa"/>
            </w:tcMar>
            <w:vAlign w:val="center"/>
          </w:tcPr>
          <w:p w14:paraId="2E7D04D3">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312031EB">
            <w:pPr>
              <w:widowControl/>
              <w:jc w:val="center"/>
              <w:textAlignment w:val="center"/>
              <w:rPr>
                <w:rFonts w:ascii="宋体" w:hAnsi="宋体" w:cs="宋体"/>
                <w:sz w:val="20"/>
                <w:szCs w:val="20"/>
              </w:rPr>
            </w:pPr>
            <w:r>
              <w:rPr>
                <w:rFonts w:hint="eastAsia" w:ascii="宋体" w:hAnsi="宋体" w:cs="宋体"/>
                <w:kern w:val="0"/>
                <w:sz w:val="20"/>
                <w:szCs w:val="20"/>
                <w:lang w:bidi="ar"/>
              </w:rPr>
              <w:t>城管部门、住建部门、水利部门、生态环境部门</w:t>
            </w:r>
          </w:p>
        </w:tc>
        <w:tc>
          <w:tcPr>
            <w:tcW w:w="400" w:type="dxa"/>
            <w:shd w:val="clear" w:color="auto" w:fill="auto"/>
            <w:tcMar>
              <w:top w:w="15" w:type="dxa"/>
              <w:left w:w="15" w:type="dxa"/>
              <w:right w:w="15" w:type="dxa"/>
            </w:tcMar>
            <w:vAlign w:val="center"/>
          </w:tcPr>
          <w:p w14:paraId="66879178">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475" w:type="dxa"/>
            <w:shd w:val="clear" w:color="auto" w:fill="auto"/>
            <w:tcMar>
              <w:top w:w="15" w:type="dxa"/>
              <w:left w:w="15" w:type="dxa"/>
              <w:right w:w="15" w:type="dxa"/>
            </w:tcMar>
            <w:vAlign w:val="center"/>
          </w:tcPr>
          <w:p w14:paraId="4848D350">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04FAFAA5">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2AEB60B6">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294B96D9">
            <w:pPr>
              <w:jc w:val="center"/>
              <w:rPr>
                <w:sz w:val="20"/>
                <w:szCs w:val="20"/>
              </w:rPr>
            </w:pPr>
          </w:p>
        </w:tc>
      </w:tr>
      <w:tr w14:paraId="45C85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8" w:hRule="atLeast"/>
          <w:jc w:val="center"/>
        </w:trPr>
        <w:tc>
          <w:tcPr>
            <w:tcW w:w="959" w:type="dxa"/>
            <w:vMerge w:val="continue"/>
            <w:shd w:val="clear" w:color="auto" w:fill="auto"/>
            <w:tcMar>
              <w:top w:w="15" w:type="dxa"/>
              <w:left w:w="15" w:type="dxa"/>
              <w:right w:w="15" w:type="dxa"/>
            </w:tcMar>
            <w:vAlign w:val="center"/>
          </w:tcPr>
          <w:p w14:paraId="7C86803C">
            <w:pPr>
              <w:jc w:val="center"/>
              <w:rPr>
                <w:rFonts w:ascii="宋体" w:hAnsi="宋体" w:cs="宋体"/>
                <w:sz w:val="20"/>
                <w:szCs w:val="20"/>
              </w:rPr>
            </w:pPr>
          </w:p>
        </w:tc>
        <w:tc>
          <w:tcPr>
            <w:tcW w:w="950" w:type="dxa"/>
            <w:vMerge w:val="continue"/>
            <w:shd w:val="clear" w:color="auto" w:fill="auto"/>
            <w:tcMar>
              <w:top w:w="15" w:type="dxa"/>
              <w:left w:w="15" w:type="dxa"/>
              <w:right w:w="15" w:type="dxa"/>
            </w:tcMar>
            <w:vAlign w:val="center"/>
          </w:tcPr>
          <w:p w14:paraId="3553CABF">
            <w:pPr>
              <w:jc w:val="center"/>
              <w:rPr>
                <w:rFonts w:ascii="宋体" w:hAnsi="宋体" w:cs="宋体"/>
                <w:sz w:val="20"/>
                <w:szCs w:val="20"/>
              </w:rPr>
            </w:pPr>
          </w:p>
        </w:tc>
        <w:tc>
          <w:tcPr>
            <w:tcW w:w="1637" w:type="dxa"/>
            <w:shd w:val="clear" w:color="auto" w:fill="auto"/>
            <w:tcMar>
              <w:top w:w="15" w:type="dxa"/>
              <w:left w:w="15" w:type="dxa"/>
              <w:right w:w="15" w:type="dxa"/>
            </w:tcMar>
            <w:vAlign w:val="center"/>
          </w:tcPr>
          <w:p w14:paraId="593D137F">
            <w:pPr>
              <w:widowControl/>
              <w:jc w:val="center"/>
              <w:textAlignment w:val="center"/>
              <w:rPr>
                <w:rFonts w:ascii="宋体" w:hAnsi="宋体" w:cs="宋体"/>
                <w:sz w:val="20"/>
                <w:szCs w:val="20"/>
              </w:rPr>
            </w:pPr>
            <w:r>
              <w:rPr>
                <w:rFonts w:hint="eastAsia" w:ascii="宋体" w:hAnsi="宋体" w:cs="宋体"/>
                <w:kern w:val="0"/>
                <w:sz w:val="20"/>
                <w:szCs w:val="20"/>
                <w:lang w:bidi="ar"/>
              </w:rPr>
              <w:t>（二）非居民污水处理费</w:t>
            </w:r>
          </w:p>
        </w:tc>
        <w:tc>
          <w:tcPr>
            <w:tcW w:w="5805" w:type="dxa"/>
            <w:shd w:val="clear" w:color="auto" w:fill="auto"/>
            <w:tcMar>
              <w:top w:w="15" w:type="dxa"/>
              <w:left w:w="15" w:type="dxa"/>
              <w:right w:w="15" w:type="dxa"/>
            </w:tcMar>
            <w:vAlign w:val="center"/>
          </w:tcPr>
          <w:p w14:paraId="336EA175">
            <w:pPr>
              <w:widowControl/>
              <w:jc w:val="center"/>
              <w:textAlignment w:val="center"/>
              <w:rPr>
                <w:rFonts w:ascii="宋体" w:hAnsi="宋体" w:cs="宋体"/>
                <w:sz w:val="20"/>
                <w:szCs w:val="20"/>
              </w:rPr>
            </w:pPr>
            <w:r>
              <w:rPr>
                <w:rStyle w:val="9"/>
                <w:rFonts w:hint="default"/>
                <w:color w:val="auto"/>
                <w:lang w:bidi="ar"/>
              </w:rPr>
              <w:t>随水计征</w:t>
            </w:r>
            <w:r>
              <w:rPr>
                <w:rStyle w:val="8"/>
                <w:color w:val="auto"/>
                <w:lang w:bidi="ar"/>
              </w:rPr>
              <w:t>,</w:t>
            </w:r>
            <w:r>
              <w:rPr>
                <w:rStyle w:val="8"/>
                <w:rFonts w:hint="eastAsia"/>
                <w:color w:val="auto"/>
                <w:lang w:bidi="ar"/>
              </w:rPr>
              <w:t>市中心城区</w:t>
            </w:r>
            <w:r>
              <w:rPr>
                <w:rStyle w:val="9"/>
                <w:rFonts w:hint="default"/>
                <w:color w:val="auto"/>
                <w:lang w:bidi="ar"/>
              </w:rPr>
              <w:t>每立方米1.4元、市辖区所属乡镇每立方米1.2元。</w:t>
            </w:r>
          </w:p>
        </w:tc>
        <w:tc>
          <w:tcPr>
            <w:tcW w:w="1563" w:type="dxa"/>
            <w:shd w:val="clear" w:color="auto" w:fill="auto"/>
            <w:tcMar>
              <w:top w:w="15" w:type="dxa"/>
              <w:left w:w="15" w:type="dxa"/>
              <w:right w:w="15" w:type="dxa"/>
            </w:tcMar>
            <w:vAlign w:val="center"/>
          </w:tcPr>
          <w:p w14:paraId="387CA911">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永发改价费〔2020〕9号、永发改价费〔2022〕1号</w:t>
            </w:r>
          </w:p>
        </w:tc>
        <w:tc>
          <w:tcPr>
            <w:tcW w:w="900" w:type="dxa"/>
            <w:shd w:val="clear" w:color="auto" w:fill="auto"/>
            <w:tcMar>
              <w:top w:w="15" w:type="dxa"/>
              <w:left w:w="15" w:type="dxa"/>
              <w:right w:w="15" w:type="dxa"/>
            </w:tcMar>
            <w:vAlign w:val="center"/>
          </w:tcPr>
          <w:p w14:paraId="6CDA3800">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1460A970">
            <w:pPr>
              <w:widowControl/>
              <w:jc w:val="center"/>
              <w:textAlignment w:val="center"/>
              <w:rPr>
                <w:rFonts w:ascii="宋体" w:hAnsi="宋体" w:cs="宋体"/>
                <w:sz w:val="20"/>
                <w:szCs w:val="20"/>
              </w:rPr>
            </w:pPr>
            <w:r>
              <w:rPr>
                <w:rFonts w:hint="eastAsia" w:ascii="宋体" w:hAnsi="宋体" w:cs="宋体"/>
                <w:kern w:val="0"/>
                <w:sz w:val="20"/>
                <w:szCs w:val="20"/>
                <w:lang w:bidi="ar"/>
              </w:rPr>
              <w:t>城管部门、住建部门、水利部门、生态环境部门</w:t>
            </w:r>
          </w:p>
        </w:tc>
        <w:tc>
          <w:tcPr>
            <w:tcW w:w="400" w:type="dxa"/>
            <w:shd w:val="clear" w:color="auto" w:fill="auto"/>
            <w:tcMar>
              <w:top w:w="15" w:type="dxa"/>
              <w:left w:w="15" w:type="dxa"/>
              <w:right w:w="15" w:type="dxa"/>
            </w:tcMar>
            <w:vAlign w:val="center"/>
          </w:tcPr>
          <w:p w14:paraId="730DA2F8">
            <w:pPr>
              <w:widowControl/>
              <w:jc w:val="center"/>
              <w:textAlignment w:val="center"/>
              <w:rPr>
                <w:rFonts w:ascii="宋体" w:hAnsi="宋体" w:cs="宋体"/>
                <w:sz w:val="20"/>
                <w:szCs w:val="20"/>
              </w:rPr>
            </w:pPr>
            <w:r>
              <w:rPr>
                <w:rFonts w:hint="eastAsia" w:ascii="宋体" w:hAnsi="宋体" w:cs="宋体"/>
                <w:kern w:val="0"/>
                <w:sz w:val="20"/>
                <w:szCs w:val="20"/>
                <w:lang w:bidi="ar"/>
              </w:rPr>
              <w:t>是</w:t>
            </w:r>
          </w:p>
        </w:tc>
        <w:tc>
          <w:tcPr>
            <w:tcW w:w="475" w:type="dxa"/>
            <w:shd w:val="clear" w:color="auto" w:fill="auto"/>
            <w:tcMar>
              <w:top w:w="15" w:type="dxa"/>
              <w:left w:w="15" w:type="dxa"/>
              <w:right w:w="15" w:type="dxa"/>
            </w:tcMar>
            <w:vAlign w:val="center"/>
          </w:tcPr>
          <w:p w14:paraId="7DFD56FB">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7789FEF2">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5CDD2FCD">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54A8BBC4">
            <w:pPr>
              <w:jc w:val="center"/>
              <w:rPr>
                <w:sz w:val="20"/>
                <w:szCs w:val="20"/>
              </w:rPr>
            </w:pPr>
          </w:p>
        </w:tc>
      </w:tr>
      <w:tr w14:paraId="1079C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1" w:hRule="atLeast"/>
          <w:jc w:val="center"/>
        </w:trPr>
        <w:tc>
          <w:tcPr>
            <w:tcW w:w="959" w:type="dxa"/>
            <w:vMerge w:val="continue"/>
            <w:shd w:val="clear" w:color="auto" w:fill="auto"/>
            <w:tcMar>
              <w:top w:w="15" w:type="dxa"/>
              <w:left w:w="15" w:type="dxa"/>
              <w:right w:w="15" w:type="dxa"/>
            </w:tcMar>
            <w:vAlign w:val="center"/>
          </w:tcPr>
          <w:p w14:paraId="625240B6">
            <w:pPr>
              <w:jc w:val="center"/>
              <w:rPr>
                <w:rFonts w:ascii="宋体" w:hAnsi="宋体" w:cs="宋体"/>
                <w:sz w:val="20"/>
                <w:szCs w:val="20"/>
              </w:rPr>
            </w:pPr>
          </w:p>
        </w:tc>
        <w:tc>
          <w:tcPr>
            <w:tcW w:w="950" w:type="dxa"/>
            <w:vMerge w:val="restart"/>
            <w:shd w:val="clear" w:color="auto" w:fill="auto"/>
            <w:tcMar>
              <w:top w:w="15" w:type="dxa"/>
              <w:left w:w="15" w:type="dxa"/>
              <w:right w:w="15" w:type="dxa"/>
            </w:tcMar>
            <w:vAlign w:val="center"/>
          </w:tcPr>
          <w:p w14:paraId="18406C0D">
            <w:pPr>
              <w:widowControl/>
              <w:jc w:val="center"/>
              <w:textAlignment w:val="center"/>
              <w:rPr>
                <w:rFonts w:ascii="宋体" w:hAnsi="宋体" w:cs="宋体"/>
                <w:sz w:val="20"/>
                <w:szCs w:val="20"/>
              </w:rPr>
            </w:pPr>
            <w:r>
              <w:rPr>
                <w:rFonts w:hint="eastAsia" w:ascii="宋体" w:hAnsi="宋体" w:cs="宋体"/>
                <w:kern w:val="0"/>
                <w:sz w:val="20"/>
                <w:szCs w:val="20"/>
                <w:lang w:bidi="ar"/>
              </w:rPr>
              <w:t>五、生活垃圾处理收费（按经营服务性收费管理的）</w:t>
            </w:r>
          </w:p>
        </w:tc>
        <w:tc>
          <w:tcPr>
            <w:tcW w:w="1637" w:type="dxa"/>
            <w:shd w:val="clear" w:color="auto" w:fill="auto"/>
            <w:tcMar>
              <w:top w:w="15" w:type="dxa"/>
              <w:left w:w="15" w:type="dxa"/>
              <w:right w:w="15" w:type="dxa"/>
            </w:tcMar>
            <w:vAlign w:val="center"/>
          </w:tcPr>
          <w:p w14:paraId="1F95C18F">
            <w:pPr>
              <w:widowControl/>
              <w:jc w:val="center"/>
              <w:textAlignment w:val="center"/>
              <w:rPr>
                <w:rFonts w:ascii="宋体" w:hAnsi="宋体" w:cs="宋体"/>
                <w:sz w:val="20"/>
                <w:szCs w:val="20"/>
              </w:rPr>
            </w:pPr>
            <w:r>
              <w:rPr>
                <w:rFonts w:hint="eastAsia" w:ascii="宋体" w:hAnsi="宋体" w:cs="宋体"/>
                <w:kern w:val="0"/>
                <w:sz w:val="20"/>
                <w:szCs w:val="20"/>
                <w:lang w:bidi="ar"/>
              </w:rPr>
              <w:t>（一）居民生活垃圾处理收费</w:t>
            </w:r>
          </w:p>
        </w:tc>
        <w:tc>
          <w:tcPr>
            <w:tcW w:w="5805" w:type="dxa"/>
            <w:shd w:val="clear" w:color="auto" w:fill="auto"/>
            <w:tcMar>
              <w:top w:w="15" w:type="dxa"/>
              <w:left w:w="15" w:type="dxa"/>
              <w:right w:w="15" w:type="dxa"/>
            </w:tcMar>
            <w:vAlign w:val="center"/>
          </w:tcPr>
          <w:p w14:paraId="4A671BC2">
            <w:pPr>
              <w:widowControl/>
              <w:jc w:val="center"/>
              <w:textAlignment w:val="center"/>
              <w:rPr>
                <w:rFonts w:ascii="宋体" w:hAnsi="宋体" w:cs="宋体"/>
                <w:sz w:val="20"/>
                <w:szCs w:val="20"/>
              </w:rPr>
            </w:pPr>
            <w:r>
              <w:rPr>
                <w:rStyle w:val="9"/>
                <w:rFonts w:hint="default"/>
                <w:color w:val="auto"/>
                <w:lang w:bidi="ar"/>
              </w:rPr>
              <w:t>随水计征</w:t>
            </w:r>
            <w:r>
              <w:rPr>
                <w:rStyle w:val="8"/>
                <w:color w:val="auto"/>
                <w:lang w:bidi="ar"/>
              </w:rPr>
              <w:t>,</w:t>
            </w:r>
            <w:r>
              <w:rPr>
                <w:rStyle w:val="9"/>
                <w:rFonts w:hint="default"/>
                <w:color w:val="auto"/>
                <w:lang w:bidi="ar"/>
              </w:rPr>
              <w:t>每立方米0.3元。</w:t>
            </w:r>
          </w:p>
        </w:tc>
        <w:tc>
          <w:tcPr>
            <w:tcW w:w="1563" w:type="dxa"/>
            <w:shd w:val="clear" w:color="auto" w:fill="auto"/>
            <w:tcMar>
              <w:top w:w="15" w:type="dxa"/>
              <w:left w:w="15" w:type="dxa"/>
              <w:right w:w="15" w:type="dxa"/>
            </w:tcMar>
            <w:vAlign w:val="center"/>
          </w:tcPr>
          <w:p w14:paraId="2B1D6F21">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永发改价〔2015〕388号</w:t>
            </w:r>
          </w:p>
        </w:tc>
        <w:tc>
          <w:tcPr>
            <w:tcW w:w="900" w:type="dxa"/>
            <w:shd w:val="clear" w:color="auto" w:fill="auto"/>
            <w:tcMar>
              <w:top w:w="15" w:type="dxa"/>
              <w:left w:w="15" w:type="dxa"/>
              <w:right w:w="15" w:type="dxa"/>
            </w:tcMar>
            <w:vAlign w:val="center"/>
          </w:tcPr>
          <w:p w14:paraId="0822C2BB">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0E5597BE">
            <w:pPr>
              <w:widowControl/>
              <w:jc w:val="center"/>
              <w:textAlignment w:val="center"/>
              <w:rPr>
                <w:rFonts w:ascii="宋体" w:hAnsi="宋体" w:cs="宋体"/>
                <w:sz w:val="20"/>
                <w:szCs w:val="20"/>
              </w:rPr>
            </w:pPr>
            <w:r>
              <w:rPr>
                <w:rFonts w:hint="eastAsia" w:ascii="宋体" w:hAnsi="宋体" w:cs="宋体"/>
                <w:kern w:val="0"/>
                <w:sz w:val="20"/>
                <w:szCs w:val="20"/>
                <w:lang w:bidi="ar"/>
              </w:rPr>
              <w:t>市城市管理局</w:t>
            </w:r>
          </w:p>
        </w:tc>
        <w:tc>
          <w:tcPr>
            <w:tcW w:w="400" w:type="dxa"/>
            <w:shd w:val="clear" w:color="auto" w:fill="auto"/>
            <w:tcMar>
              <w:top w:w="15" w:type="dxa"/>
              <w:left w:w="15" w:type="dxa"/>
              <w:right w:w="15" w:type="dxa"/>
            </w:tcMar>
            <w:vAlign w:val="center"/>
          </w:tcPr>
          <w:p w14:paraId="6C83F60D">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475" w:type="dxa"/>
            <w:shd w:val="clear" w:color="auto" w:fill="auto"/>
            <w:tcMar>
              <w:top w:w="15" w:type="dxa"/>
              <w:left w:w="15" w:type="dxa"/>
              <w:right w:w="15" w:type="dxa"/>
            </w:tcMar>
            <w:vAlign w:val="center"/>
          </w:tcPr>
          <w:p w14:paraId="29AA2E90">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713631AE">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029898FD">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58DB5097">
            <w:pPr>
              <w:jc w:val="center"/>
              <w:rPr>
                <w:sz w:val="20"/>
                <w:szCs w:val="20"/>
              </w:rPr>
            </w:pPr>
          </w:p>
        </w:tc>
      </w:tr>
      <w:tr w14:paraId="20B45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jc w:val="center"/>
        </w:trPr>
        <w:tc>
          <w:tcPr>
            <w:tcW w:w="959" w:type="dxa"/>
            <w:vMerge w:val="continue"/>
            <w:shd w:val="clear" w:color="auto" w:fill="auto"/>
            <w:tcMar>
              <w:top w:w="15" w:type="dxa"/>
              <w:left w:w="15" w:type="dxa"/>
              <w:right w:w="15" w:type="dxa"/>
            </w:tcMar>
            <w:vAlign w:val="center"/>
          </w:tcPr>
          <w:p w14:paraId="12846C1A">
            <w:pPr>
              <w:jc w:val="center"/>
              <w:rPr>
                <w:rFonts w:ascii="宋体" w:hAnsi="宋体" w:cs="宋体"/>
                <w:sz w:val="20"/>
                <w:szCs w:val="20"/>
              </w:rPr>
            </w:pPr>
          </w:p>
        </w:tc>
        <w:tc>
          <w:tcPr>
            <w:tcW w:w="950" w:type="dxa"/>
            <w:vMerge w:val="continue"/>
            <w:shd w:val="clear" w:color="auto" w:fill="auto"/>
            <w:tcMar>
              <w:top w:w="15" w:type="dxa"/>
              <w:left w:w="15" w:type="dxa"/>
              <w:right w:w="15" w:type="dxa"/>
            </w:tcMar>
            <w:vAlign w:val="center"/>
          </w:tcPr>
          <w:p w14:paraId="189F9FDE">
            <w:pPr>
              <w:jc w:val="center"/>
              <w:rPr>
                <w:rFonts w:ascii="宋体" w:hAnsi="宋体" w:cs="宋体"/>
                <w:sz w:val="20"/>
                <w:szCs w:val="20"/>
              </w:rPr>
            </w:pPr>
          </w:p>
        </w:tc>
        <w:tc>
          <w:tcPr>
            <w:tcW w:w="1637" w:type="dxa"/>
            <w:shd w:val="clear" w:color="auto" w:fill="auto"/>
            <w:tcMar>
              <w:top w:w="15" w:type="dxa"/>
              <w:left w:w="15" w:type="dxa"/>
              <w:right w:w="15" w:type="dxa"/>
            </w:tcMar>
            <w:vAlign w:val="center"/>
          </w:tcPr>
          <w:p w14:paraId="6096F505">
            <w:pPr>
              <w:widowControl/>
              <w:jc w:val="center"/>
              <w:textAlignment w:val="center"/>
              <w:rPr>
                <w:rFonts w:ascii="宋体" w:hAnsi="宋体" w:cs="宋体"/>
                <w:sz w:val="20"/>
                <w:szCs w:val="20"/>
              </w:rPr>
            </w:pPr>
            <w:r>
              <w:rPr>
                <w:rFonts w:hint="eastAsia" w:ascii="宋体" w:hAnsi="宋体" w:cs="宋体"/>
                <w:kern w:val="0"/>
                <w:sz w:val="20"/>
                <w:szCs w:val="20"/>
                <w:lang w:bidi="ar"/>
              </w:rPr>
              <w:t>（二）非居民生活垃圾处理收费</w:t>
            </w:r>
          </w:p>
        </w:tc>
        <w:tc>
          <w:tcPr>
            <w:tcW w:w="5805" w:type="dxa"/>
            <w:shd w:val="clear" w:color="auto" w:fill="auto"/>
            <w:tcMar>
              <w:top w:w="15" w:type="dxa"/>
              <w:left w:w="15" w:type="dxa"/>
              <w:right w:w="15" w:type="dxa"/>
            </w:tcMar>
            <w:vAlign w:val="center"/>
          </w:tcPr>
          <w:p w14:paraId="0211B81A">
            <w:pPr>
              <w:widowControl/>
              <w:jc w:val="center"/>
              <w:textAlignment w:val="center"/>
              <w:rPr>
                <w:rFonts w:ascii="宋体" w:hAnsi="宋体" w:cs="宋体"/>
                <w:sz w:val="20"/>
                <w:szCs w:val="20"/>
              </w:rPr>
            </w:pPr>
            <w:r>
              <w:rPr>
                <w:rStyle w:val="9"/>
                <w:rFonts w:hint="default"/>
                <w:color w:val="auto"/>
                <w:lang w:bidi="ar"/>
              </w:rPr>
              <w:t>随水计征</w:t>
            </w:r>
            <w:r>
              <w:rPr>
                <w:rStyle w:val="8"/>
                <w:color w:val="auto"/>
                <w:lang w:bidi="ar"/>
              </w:rPr>
              <w:t>,</w:t>
            </w:r>
            <w:r>
              <w:rPr>
                <w:rStyle w:val="9"/>
                <w:rFonts w:hint="default"/>
                <w:color w:val="auto"/>
                <w:lang w:bidi="ar"/>
              </w:rPr>
              <w:t>每立方米0.4元。</w:t>
            </w:r>
          </w:p>
        </w:tc>
        <w:tc>
          <w:tcPr>
            <w:tcW w:w="1563" w:type="dxa"/>
            <w:shd w:val="clear" w:color="auto" w:fill="auto"/>
            <w:tcMar>
              <w:top w:w="15" w:type="dxa"/>
              <w:left w:w="15" w:type="dxa"/>
              <w:right w:w="15" w:type="dxa"/>
            </w:tcMar>
            <w:vAlign w:val="center"/>
          </w:tcPr>
          <w:p w14:paraId="36FF6C68">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永发改价〔2015〕388号</w:t>
            </w:r>
          </w:p>
        </w:tc>
        <w:tc>
          <w:tcPr>
            <w:tcW w:w="900" w:type="dxa"/>
            <w:shd w:val="clear" w:color="auto" w:fill="auto"/>
            <w:tcMar>
              <w:top w:w="15" w:type="dxa"/>
              <w:left w:w="15" w:type="dxa"/>
              <w:right w:w="15" w:type="dxa"/>
            </w:tcMar>
            <w:vAlign w:val="center"/>
          </w:tcPr>
          <w:p w14:paraId="01F6119E">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7AA92835">
            <w:pPr>
              <w:widowControl/>
              <w:jc w:val="center"/>
              <w:textAlignment w:val="center"/>
              <w:rPr>
                <w:rFonts w:ascii="宋体" w:hAnsi="宋体" w:cs="宋体"/>
                <w:sz w:val="20"/>
                <w:szCs w:val="20"/>
              </w:rPr>
            </w:pPr>
            <w:r>
              <w:rPr>
                <w:rFonts w:hint="eastAsia" w:ascii="宋体" w:hAnsi="宋体" w:cs="宋体"/>
                <w:kern w:val="0"/>
                <w:sz w:val="20"/>
                <w:szCs w:val="20"/>
                <w:lang w:bidi="ar"/>
              </w:rPr>
              <w:t>市城市管理局</w:t>
            </w:r>
          </w:p>
        </w:tc>
        <w:tc>
          <w:tcPr>
            <w:tcW w:w="400" w:type="dxa"/>
            <w:shd w:val="clear" w:color="auto" w:fill="auto"/>
            <w:tcMar>
              <w:top w:w="15" w:type="dxa"/>
              <w:left w:w="15" w:type="dxa"/>
              <w:right w:w="15" w:type="dxa"/>
            </w:tcMar>
            <w:vAlign w:val="center"/>
          </w:tcPr>
          <w:p w14:paraId="784F0711">
            <w:pPr>
              <w:widowControl/>
              <w:jc w:val="center"/>
              <w:textAlignment w:val="center"/>
              <w:rPr>
                <w:rFonts w:ascii="宋体" w:hAnsi="宋体" w:cs="宋体"/>
                <w:sz w:val="20"/>
                <w:szCs w:val="20"/>
              </w:rPr>
            </w:pPr>
            <w:r>
              <w:rPr>
                <w:rFonts w:hint="eastAsia" w:ascii="宋体" w:hAnsi="宋体" w:cs="宋体"/>
                <w:kern w:val="0"/>
                <w:sz w:val="20"/>
                <w:szCs w:val="20"/>
                <w:lang w:bidi="ar"/>
              </w:rPr>
              <w:t>是</w:t>
            </w:r>
          </w:p>
        </w:tc>
        <w:tc>
          <w:tcPr>
            <w:tcW w:w="475" w:type="dxa"/>
            <w:shd w:val="clear" w:color="auto" w:fill="auto"/>
            <w:tcMar>
              <w:top w:w="15" w:type="dxa"/>
              <w:left w:w="15" w:type="dxa"/>
              <w:right w:w="15" w:type="dxa"/>
            </w:tcMar>
            <w:vAlign w:val="center"/>
          </w:tcPr>
          <w:p w14:paraId="1F3796F2">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40700153">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76F6D240">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611CC5F2">
            <w:pPr>
              <w:jc w:val="center"/>
              <w:rPr>
                <w:sz w:val="20"/>
                <w:szCs w:val="20"/>
              </w:rPr>
            </w:pPr>
          </w:p>
        </w:tc>
      </w:tr>
      <w:tr w14:paraId="7D16C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jc w:val="center"/>
        </w:trPr>
        <w:tc>
          <w:tcPr>
            <w:tcW w:w="959" w:type="dxa"/>
            <w:shd w:val="clear" w:color="auto" w:fill="auto"/>
            <w:tcMar>
              <w:top w:w="15" w:type="dxa"/>
              <w:left w:w="15" w:type="dxa"/>
              <w:right w:w="15" w:type="dxa"/>
            </w:tcMar>
            <w:vAlign w:val="center"/>
          </w:tcPr>
          <w:p w14:paraId="6D16B26E">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类型</w:t>
            </w:r>
          </w:p>
        </w:tc>
        <w:tc>
          <w:tcPr>
            <w:tcW w:w="950" w:type="dxa"/>
            <w:shd w:val="clear" w:color="auto" w:fill="auto"/>
            <w:tcMar>
              <w:top w:w="15" w:type="dxa"/>
              <w:left w:w="15" w:type="dxa"/>
              <w:right w:w="15" w:type="dxa"/>
            </w:tcMar>
            <w:vAlign w:val="center"/>
          </w:tcPr>
          <w:p w14:paraId="1D8DAFC0">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一级项目</w:t>
            </w:r>
          </w:p>
        </w:tc>
        <w:tc>
          <w:tcPr>
            <w:tcW w:w="1637" w:type="dxa"/>
            <w:shd w:val="clear" w:color="auto" w:fill="auto"/>
            <w:tcMar>
              <w:top w:w="15" w:type="dxa"/>
              <w:left w:w="15" w:type="dxa"/>
              <w:right w:w="15" w:type="dxa"/>
            </w:tcMar>
            <w:vAlign w:val="center"/>
          </w:tcPr>
          <w:p w14:paraId="1FB9E963">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二级项目</w:t>
            </w:r>
          </w:p>
        </w:tc>
        <w:tc>
          <w:tcPr>
            <w:tcW w:w="5805" w:type="dxa"/>
            <w:shd w:val="clear" w:color="auto" w:fill="auto"/>
            <w:tcMar>
              <w:top w:w="15" w:type="dxa"/>
              <w:left w:w="15" w:type="dxa"/>
              <w:right w:w="15" w:type="dxa"/>
            </w:tcMar>
            <w:vAlign w:val="center"/>
          </w:tcPr>
          <w:p w14:paraId="6B428A31">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收费标准</w:t>
            </w:r>
          </w:p>
        </w:tc>
        <w:tc>
          <w:tcPr>
            <w:tcW w:w="1563" w:type="dxa"/>
            <w:shd w:val="clear" w:color="auto" w:fill="auto"/>
            <w:tcMar>
              <w:top w:w="15" w:type="dxa"/>
              <w:left w:w="15" w:type="dxa"/>
              <w:right w:w="15" w:type="dxa"/>
            </w:tcMar>
            <w:vAlign w:val="center"/>
          </w:tcPr>
          <w:p w14:paraId="5437705C">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收费文件（文号）</w:t>
            </w:r>
          </w:p>
        </w:tc>
        <w:tc>
          <w:tcPr>
            <w:tcW w:w="900" w:type="dxa"/>
            <w:shd w:val="clear" w:color="auto" w:fill="auto"/>
            <w:tcMar>
              <w:top w:w="15" w:type="dxa"/>
              <w:left w:w="15" w:type="dxa"/>
              <w:right w:w="15" w:type="dxa"/>
            </w:tcMar>
            <w:vAlign w:val="center"/>
          </w:tcPr>
          <w:p w14:paraId="28C75378">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定价部门</w:t>
            </w:r>
          </w:p>
        </w:tc>
        <w:tc>
          <w:tcPr>
            <w:tcW w:w="875" w:type="dxa"/>
            <w:shd w:val="clear" w:color="auto" w:fill="auto"/>
            <w:tcMar>
              <w:top w:w="15" w:type="dxa"/>
              <w:left w:w="15" w:type="dxa"/>
              <w:right w:w="15" w:type="dxa"/>
            </w:tcMar>
            <w:vAlign w:val="center"/>
          </w:tcPr>
          <w:p w14:paraId="7E188BB9">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行业</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主管</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部门</w:t>
            </w:r>
          </w:p>
        </w:tc>
        <w:tc>
          <w:tcPr>
            <w:tcW w:w="400" w:type="dxa"/>
            <w:shd w:val="clear" w:color="auto" w:fill="auto"/>
            <w:tcMar>
              <w:top w:w="15" w:type="dxa"/>
              <w:left w:w="15" w:type="dxa"/>
              <w:right w:w="15" w:type="dxa"/>
            </w:tcMar>
            <w:vAlign w:val="center"/>
          </w:tcPr>
          <w:p w14:paraId="36DEF0E2">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涉企</w:t>
            </w:r>
          </w:p>
        </w:tc>
        <w:tc>
          <w:tcPr>
            <w:tcW w:w="475" w:type="dxa"/>
            <w:shd w:val="clear" w:color="auto" w:fill="auto"/>
            <w:tcMar>
              <w:top w:w="15" w:type="dxa"/>
              <w:left w:w="15" w:type="dxa"/>
              <w:right w:w="15" w:type="dxa"/>
            </w:tcMar>
            <w:vAlign w:val="center"/>
          </w:tcPr>
          <w:p w14:paraId="13EE6B74">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是否行政审批前置</w:t>
            </w:r>
          </w:p>
        </w:tc>
        <w:tc>
          <w:tcPr>
            <w:tcW w:w="550" w:type="dxa"/>
            <w:shd w:val="clear" w:color="auto" w:fill="auto"/>
            <w:tcMar>
              <w:top w:w="15" w:type="dxa"/>
              <w:left w:w="15" w:type="dxa"/>
              <w:right w:w="15" w:type="dxa"/>
            </w:tcMar>
            <w:vAlign w:val="center"/>
          </w:tcPr>
          <w:p w14:paraId="298F0554">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是否涉进出口环节</w:t>
            </w:r>
          </w:p>
        </w:tc>
        <w:tc>
          <w:tcPr>
            <w:tcW w:w="662" w:type="dxa"/>
            <w:shd w:val="clear" w:color="auto" w:fill="auto"/>
            <w:tcMar>
              <w:top w:w="15" w:type="dxa"/>
              <w:left w:w="15" w:type="dxa"/>
              <w:right w:w="15" w:type="dxa"/>
            </w:tcMar>
            <w:vAlign w:val="center"/>
          </w:tcPr>
          <w:p w14:paraId="062AAB40">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定价</w:t>
            </w:r>
            <w:r>
              <w:rPr>
                <w:rFonts w:hint="eastAsia" w:ascii="黑体" w:hAnsi="宋体" w:eastAsia="黑体" w:cs="黑体"/>
                <w:kern w:val="0"/>
                <w:sz w:val="20"/>
                <w:szCs w:val="20"/>
                <w:lang w:bidi="ar"/>
              </w:rPr>
              <w:br w:type="textWrapping"/>
            </w:r>
            <w:r>
              <w:rPr>
                <w:rFonts w:hint="eastAsia" w:ascii="黑体" w:hAnsi="宋体" w:eastAsia="黑体" w:cs="黑体"/>
                <w:kern w:val="0"/>
                <w:sz w:val="20"/>
                <w:szCs w:val="20"/>
                <w:lang w:bidi="ar"/>
              </w:rPr>
              <w:t>方法</w:t>
            </w:r>
          </w:p>
        </w:tc>
        <w:tc>
          <w:tcPr>
            <w:tcW w:w="600" w:type="dxa"/>
            <w:shd w:val="clear" w:color="auto" w:fill="auto"/>
            <w:tcMar>
              <w:top w:w="15" w:type="dxa"/>
              <w:left w:w="15" w:type="dxa"/>
              <w:right w:w="15" w:type="dxa"/>
            </w:tcMar>
            <w:vAlign w:val="center"/>
          </w:tcPr>
          <w:p w14:paraId="5F15DC0F">
            <w:pPr>
              <w:widowControl/>
              <w:jc w:val="center"/>
              <w:textAlignment w:val="center"/>
              <w:rPr>
                <w:rFonts w:ascii="黑体" w:hAnsi="宋体" w:eastAsia="黑体" w:cs="黑体"/>
                <w:sz w:val="20"/>
                <w:szCs w:val="20"/>
              </w:rPr>
            </w:pPr>
            <w:r>
              <w:rPr>
                <w:rFonts w:hint="eastAsia" w:ascii="黑体" w:hAnsi="宋体" w:eastAsia="黑体" w:cs="黑体"/>
                <w:kern w:val="0"/>
                <w:sz w:val="20"/>
                <w:szCs w:val="20"/>
                <w:lang w:bidi="ar"/>
              </w:rPr>
              <w:t>备注</w:t>
            </w:r>
          </w:p>
        </w:tc>
      </w:tr>
      <w:tr w14:paraId="59358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10" w:hRule="atLeast"/>
          <w:jc w:val="center"/>
        </w:trPr>
        <w:tc>
          <w:tcPr>
            <w:tcW w:w="959" w:type="dxa"/>
            <w:vMerge w:val="restart"/>
            <w:shd w:val="clear" w:color="auto" w:fill="auto"/>
            <w:tcMar>
              <w:top w:w="15" w:type="dxa"/>
              <w:left w:w="15" w:type="dxa"/>
              <w:right w:w="15" w:type="dxa"/>
            </w:tcMar>
            <w:vAlign w:val="center"/>
          </w:tcPr>
          <w:p w14:paraId="2EEA2E57">
            <w:pPr>
              <w:widowControl/>
              <w:jc w:val="center"/>
              <w:textAlignment w:val="center"/>
              <w:rPr>
                <w:rFonts w:ascii="宋体" w:hAnsi="宋体" w:cs="宋体"/>
                <w:sz w:val="20"/>
                <w:szCs w:val="20"/>
              </w:rPr>
            </w:pPr>
            <w:r>
              <w:rPr>
                <w:rFonts w:hint="eastAsia" w:ascii="宋体" w:hAnsi="宋体" w:cs="宋体"/>
                <w:kern w:val="0"/>
                <w:sz w:val="20"/>
                <w:szCs w:val="20"/>
                <w:lang w:bidi="ar"/>
              </w:rPr>
              <w:t>其他特定服务收费</w:t>
            </w:r>
          </w:p>
        </w:tc>
        <w:tc>
          <w:tcPr>
            <w:tcW w:w="950" w:type="dxa"/>
            <w:shd w:val="clear" w:color="auto" w:fill="auto"/>
            <w:tcMar>
              <w:top w:w="15" w:type="dxa"/>
              <w:left w:w="15" w:type="dxa"/>
              <w:right w:w="15" w:type="dxa"/>
            </w:tcMar>
            <w:vAlign w:val="center"/>
          </w:tcPr>
          <w:p w14:paraId="33B6912A">
            <w:pPr>
              <w:widowControl/>
              <w:jc w:val="center"/>
              <w:textAlignment w:val="center"/>
              <w:rPr>
                <w:rFonts w:ascii="宋体" w:hAnsi="宋体" w:cs="宋体"/>
                <w:sz w:val="20"/>
                <w:szCs w:val="20"/>
              </w:rPr>
            </w:pPr>
            <w:r>
              <w:rPr>
                <w:rFonts w:hint="eastAsia" w:ascii="宋体" w:hAnsi="宋体" w:cs="宋体"/>
                <w:kern w:val="0"/>
                <w:sz w:val="20"/>
                <w:szCs w:val="20"/>
                <w:lang w:bidi="ar"/>
              </w:rPr>
              <w:t>六、住房物业管理费</w:t>
            </w:r>
          </w:p>
        </w:tc>
        <w:tc>
          <w:tcPr>
            <w:tcW w:w="1637" w:type="dxa"/>
            <w:shd w:val="clear" w:color="auto" w:fill="auto"/>
            <w:tcMar>
              <w:top w:w="15" w:type="dxa"/>
              <w:left w:w="15" w:type="dxa"/>
              <w:right w:w="15" w:type="dxa"/>
            </w:tcMar>
            <w:vAlign w:val="center"/>
          </w:tcPr>
          <w:p w14:paraId="55D6A1AD">
            <w:pPr>
              <w:jc w:val="center"/>
              <w:rPr>
                <w:sz w:val="20"/>
                <w:szCs w:val="20"/>
              </w:rPr>
            </w:pPr>
          </w:p>
        </w:tc>
        <w:tc>
          <w:tcPr>
            <w:tcW w:w="5805" w:type="dxa"/>
            <w:shd w:val="clear" w:color="auto" w:fill="auto"/>
            <w:tcMar>
              <w:top w:w="15" w:type="dxa"/>
              <w:left w:w="15" w:type="dxa"/>
              <w:right w:w="15" w:type="dxa"/>
            </w:tcMar>
            <w:vAlign w:val="center"/>
          </w:tcPr>
          <w:p w14:paraId="0F4D4057">
            <w:pPr>
              <w:widowControl/>
              <w:jc w:val="center"/>
              <w:textAlignment w:val="center"/>
              <w:rPr>
                <w:rStyle w:val="9"/>
                <w:rFonts w:hint="default"/>
                <w:color w:val="auto"/>
                <w:lang w:bidi="ar"/>
              </w:rPr>
            </w:pPr>
            <w:r>
              <w:rPr>
                <w:rStyle w:val="9"/>
                <w:rFonts w:hint="default"/>
                <w:color w:val="auto"/>
                <w:lang w:bidi="ar"/>
              </w:rPr>
              <w:t>市辖区普通商品住宅前期物业服务收费根据物业服务质量等级标准、服务内容等因素制定基准价，其中：</w:t>
            </w:r>
          </w:p>
          <w:p w14:paraId="36F47798">
            <w:pPr>
              <w:widowControl/>
              <w:jc w:val="center"/>
              <w:textAlignment w:val="center"/>
              <w:rPr>
                <w:rStyle w:val="8"/>
                <w:color w:val="auto"/>
                <w:lang w:bidi="ar"/>
              </w:rPr>
            </w:pPr>
            <w:r>
              <w:rPr>
                <w:rStyle w:val="9"/>
                <w:rFonts w:hint="default"/>
                <w:color w:val="auto"/>
                <w:lang w:bidi="ar"/>
              </w:rPr>
              <w:t>1.多层无电梯房基准价为：按房屋面积每平方米每月</w:t>
            </w:r>
            <w:r>
              <w:rPr>
                <w:rStyle w:val="8"/>
                <w:rFonts w:hint="eastAsia"/>
                <w:color w:val="auto"/>
                <w:lang w:bidi="ar"/>
              </w:rPr>
              <w:t>一级0.55元，二级0.70元，三级0.85元，四级1.00元，五级1.15元；</w:t>
            </w:r>
          </w:p>
          <w:p w14:paraId="033517D6">
            <w:pPr>
              <w:widowControl/>
              <w:jc w:val="center"/>
              <w:textAlignment w:val="center"/>
              <w:rPr>
                <w:rStyle w:val="8"/>
                <w:color w:val="auto"/>
                <w:lang w:bidi="ar"/>
              </w:rPr>
            </w:pPr>
            <w:r>
              <w:rPr>
                <w:rStyle w:val="8"/>
                <w:rFonts w:hint="eastAsia"/>
                <w:color w:val="auto"/>
                <w:lang w:bidi="ar"/>
              </w:rPr>
              <w:t>2.电梯房</w:t>
            </w:r>
            <w:r>
              <w:rPr>
                <w:rStyle w:val="9"/>
                <w:rFonts w:hint="default"/>
                <w:color w:val="auto"/>
                <w:lang w:bidi="ar"/>
              </w:rPr>
              <w:t>基准价为：按房屋面积每平方米每月一级1.00元，二级1.25元，三级1.50元，四级1.75元，五级2.00元。</w:t>
            </w:r>
          </w:p>
        </w:tc>
        <w:tc>
          <w:tcPr>
            <w:tcW w:w="1563" w:type="dxa"/>
            <w:shd w:val="clear" w:color="auto" w:fill="auto"/>
            <w:tcMar>
              <w:top w:w="15" w:type="dxa"/>
              <w:left w:w="15" w:type="dxa"/>
              <w:right w:w="15" w:type="dxa"/>
            </w:tcMar>
            <w:vAlign w:val="center"/>
          </w:tcPr>
          <w:p w14:paraId="24305904">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湘发改价费规〔</w:t>
            </w:r>
            <w:r>
              <w:rPr>
                <w:rFonts w:ascii="宋体" w:hAnsi="宋体" w:cs="宋体"/>
                <w:kern w:val="0"/>
                <w:sz w:val="20"/>
                <w:szCs w:val="20"/>
                <w:lang w:bidi="ar"/>
              </w:rPr>
              <w:t>2022</w:t>
            </w:r>
            <w:r>
              <w:rPr>
                <w:rFonts w:hint="eastAsia" w:ascii="宋体" w:hAnsi="宋体" w:cs="宋体"/>
                <w:kern w:val="0"/>
                <w:sz w:val="20"/>
                <w:szCs w:val="20"/>
                <w:lang w:bidi="ar"/>
              </w:rPr>
              <w:t>〕</w:t>
            </w:r>
            <w:r>
              <w:rPr>
                <w:rFonts w:ascii="宋体" w:hAnsi="宋体" w:cs="宋体"/>
                <w:kern w:val="0"/>
                <w:sz w:val="20"/>
                <w:szCs w:val="20"/>
                <w:lang w:bidi="ar"/>
              </w:rPr>
              <w:t>271</w:t>
            </w:r>
            <w:r>
              <w:rPr>
                <w:rFonts w:hint="eastAsia" w:ascii="宋体" w:hAnsi="宋体" w:cs="宋体"/>
                <w:kern w:val="0"/>
                <w:sz w:val="20"/>
                <w:szCs w:val="20"/>
                <w:lang w:bidi="ar"/>
              </w:rPr>
              <w:t>号、湘发改价调规〔2023〕125号、永发改价费〔</w:t>
            </w:r>
            <w:r>
              <w:rPr>
                <w:rFonts w:ascii="宋体" w:hAnsi="宋体" w:cs="宋体"/>
                <w:kern w:val="0"/>
                <w:sz w:val="20"/>
                <w:szCs w:val="20"/>
                <w:lang w:bidi="ar"/>
              </w:rPr>
              <w:t>2022</w:t>
            </w:r>
            <w:r>
              <w:rPr>
                <w:rFonts w:hint="eastAsia" w:ascii="宋体" w:hAnsi="宋体" w:cs="宋体"/>
                <w:kern w:val="0"/>
                <w:sz w:val="20"/>
                <w:szCs w:val="20"/>
                <w:lang w:bidi="ar"/>
              </w:rPr>
              <w:t>〕11号</w:t>
            </w:r>
          </w:p>
        </w:tc>
        <w:tc>
          <w:tcPr>
            <w:tcW w:w="900" w:type="dxa"/>
            <w:shd w:val="clear" w:color="auto" w:fill="auto"/>
            <w:tcMar>
              <w:top w:w="15" w:type="dxa"/>
              <w:left w:w="15" w:type="dxa"/>
              <w:right w:w="15" w:type="dxa"/>
            </w:tcMar>
            <w:vAlign w:val="center"/>
          </w:tcPr>
          <w:p w14:paraId="0089ED5C">
            <w:pPr>
              <w:widowControl/>
              <w:jc w:val="center"/>
              <w:textAlignment w:val="center"/>
              <w:rPr>
                <w:rFonts w:ascii="宋体" w:hAnsi="宋体" w:cs="宋体"/>
                <w:sz w:val="20"/>
                <w:szCs w:val="20"/>
              </w:rPr>
            </w:pPr>
            <w:r>
              <w:rPr>
                <w:rFonts w:hint="eastAsia" w:ascii="宋体" w:hAnsi="宋体" w:cs="宋体"/>
                <w:sz w:val="20"/>
                <w:szCs w:val="20"/>
              </w:rPr>
              <w:t>市发改委、冷水滩区发改局（负责冷水滩区、永州经开区范围内物业收费标准备案）、零陵区发改局（负责零陵区）</w:t>
            </w:r>
          </w:p>
        </w:tc>
        <w:tc>
          <w:tcPr>
            <w:tcW w:w="875" w:type="dxa"/>
            <w:shd w:val="clear" w:color="auto" w:fill="auto"/>
            <w:tcMar>
              <w:top w:w="15" w:type="dxa"/>
              <w:left w:w="15" w:type="dxa"/>
              <w:right w:w="15" w:type="dxa"/>
            </w:tcMar>
            <w:vAlign w:val="center"/>
          </w:tcPr>
          <w:p w14:paraId="0B6DFC25">
            <w:pPr>
              <w:widowControl/>
              <w:jc w:val="center"/>
              <w:textAlignment w:val="center"/>
              <w:rPr>
                <w:rFonts w:ascii="宋体" w:hAnsi="宋体" w:cs="宋体"/>
                <w:sz w:val="20"/>
                <w:szCs w:val="20"/>
              </w:rPr>
            </w:pPr>
            <w:r>
              <w:rPr>
                <w:rFonts w:hint="eastAsia" w:ascii="宋体" w:hAnsi="宋体" w:cs="宋体"/>
                <w:kern w:val="0"/>
                <w:sz w:val="20"/>
                <w:szCs w:val="20"/>
                <w:lang w:bidi="ar"/>
              </w:rPr>
              <w:t>住建部门</w:t>
            </w:r>
          </w:p>
        </w:tc>
        <w:tc>
          <w:tcPr>
            <w:tcW w:w="400" w:type="dxa"/>
            <w:shd w:val="clear" w:color="auto" w:fill="auto"/>
            <w:tcMar>
              <w:top w:w="15" w:type="dxa"/>
              <w:left w:w="15" w:type="dxa"/>
              <w:right w:w="15" w:type="dxa"/>
            </w:tcMar>
            <w:vAlign w:val="center"/>
          </w:tcPr>
          <w:p w14:paraId="6A4CAA67">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475" w:type="dxa"/>
            <w:shd w:val="clear" w:color="auto" w:fill="auto"/>
            <w:tcMar>
              <w:top w:w="15" w:type="dxa"/>
              <w:left w:w="15" w:type="dxa"/>
              <w:right w:w="15" w:type="dxa"/>
            </w:tcMar>
            <w:vAlign w:val="center"/>
          </w:tcPr>
          <w:p w14:paraId="53ADE9F3">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77DB3F70">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5C9968AB">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174BA70D">
            <w:pPr>
              <w:jc w:val="center"/>
              <w:rPr>
                <w:sz w:val="20"/>
                <w:szCs w:val="20"/>
              </w:rPr>
            </w:pPr>
          </w:p>
        </w:tc>
      </w:tr>
      <w:tr w14:paraId="04C6D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959" w:type="dxa"/>
            <w:vMerge w:val="continue"/>
            <w:shd w:val="clear" w:color="auto" w:fill="auto"/>
            <w:tcMar>
              <w:top w:w="15" w:type="dxa"/>
              <w:left w:w="15" w:type="dxa"/>
              <w:right w:w="15" w:type="dxa"/>
            </w:tcMar>
            <w:vAlign w:val="center"/>
          </w:tcPr>
          <w:p w14:paraId="475FFE2C">
            <w:pPr>
              <w:jc w:val="center"/>
              <w:rPr>
                <w:rFonts w:ascii="宋体" w:hAnsi="宋体" w:cs="宋体"/>
                <w:sz w:val="20"/>
                <w:szCs w:val="20"/>
              </w:rPr>
            </w:pPr>
          </w:p>
        </w:tc>
        <w:tc>
          <w:tcPr>
            <w:tcW w:w="950" w:type="dxa"/>
            <w:shd w:val="clear" w:color="auto" w:fill="auto"/>
            <w:tcMar>
              <w:top w:w="15" w:type="dxa"/>
              <w:left w:w="15" w:type="dxa"/>
              <w:right w:w="15" w:type="dxa"/>
            </w:tcMar>
            <w:vAlign w:val="center"/>
          </w:tcPr>
          <w:p w14:paraId="190649EA">
            <w:pPr>
              <w:widowControl/>
              <w:jc w:val="center"/>
              <w:textAlignment w:val="center"/>
              <w:rPr>
                <w:rFonts w:ascii="宋体" w:hAnsi="宋体" w:cs="宋体"/>
                <w:sz w:val="20"/>
                <w:szCs w:val="20"/>
              </w:rPr>
            </w:pPr>
            <w:r>
              <w:rPr>
                <w:rFonts w:hint="eastAsia" w:ascii="宋体" w:hAnsi="宋体" w:cs="宋体"/>
                <w:kern w:val="0"/>
                <w:sz w:val="20"/>
                <w:szCs w:val="20"/>
                <w:lang w:bidi="ar"/>
              </w:rPr>
              <w:t>七、危险废物处置费</w:t>
            </w:r>
          </w:p>
        </w:tc>
        <w:tc>
          <w:tcPr>
            <w:tcW w:w="1637" w:type="dxa"/>
            <w:shd w:val="clear" w:color="auto" w:fill="auto"/>
            <w:tcMar>
              <w:top w:w="15" w:type="dxa"/>
              <w:left w:w="15" w:type="dxa"/>
              <w:right w:w="15" w:type="dxa"/>
            </w:tcMar>
            <w:vAlign w:val="center"/>
          </w:tcPr>
          <w:p w14:paraId="3D050C97">
            <w:pPr>
              <w:widowControl/>
              <w:jc w:val="center"/>
              <w:textAlignment w:val="center"/>
              <w:rPr>
                <w:rFonts w:ascii="宋体" w:hAnsi="宋体" w:cs="宋体"/>
                <w:sz w:val="20"/>
                <w:szCs w:val="20"/>
              </w:rPr>
            </w:pPr>
            <w:r>
              <w:rPr>
                <w:rFonts w:hint="eastAsia" w:ascii="宋体" w:hAnsi="宋体" w:cs="宋体"/>
                <w:kern w:val="0"/>
                <w:sz w:val="20"/>
                <w:szCs w:val="20"/>
                <w:lang w:bidi="ar"/>
              </w:rPr>
              <w:t>（一）医疗废物处置费</w:t>
            </w:r>
          </w:p>
        </w:tc>
        <w:tc>
          <w:tcPr>
            <w:tcW w:w="5805" w:type="dxa"/>
            <w:shd w:val="clear" w:color="auto" w:fill="auto"/>
            <w:tcMar>
              <w:top w:w="15" w:type="dxa"/>
              <w:left w:w="15" w:type="dxa"/>
              <w:right w:w="15" w:type="dxa"/>
            </w:tcMar>
            <w:vAlign w:val="center"/>
          </w:tcPr>
          <w:p w14:paraId="307336B8">
            <w:pPr>
              <w:widowControl/>
              <w:jc w:val="center"/>
              <w:textAlignment w:val="center"/>
              <w:rPr>
                <w:rFonts w:ascii="宋体" w:hAnsi="宋体" w:cs="宋体"/>
                <w:sz w:val="20"/>
                <w:szCs w:val="20"/>
              </w:rPr>
            </w:pPr>
            <w:r>
              <w:rPr>
                <w:rFonts w:hint="eastAsia" w:ascii="宋体" w:hAnsi="宋体" w:cs="宋体"/>
                <w:kern w:val="0"/>
                <w:sz w:val="20"/>
                <w:szCs w:val="20"/>
                <w:lang w:bidi="ar"/>
              </w:rPr>
              <w:t>有固定床位的医疗机构每天每位2.35元；无固定病床的医疗机构和其他产生医疗废物的单位按日医疗废物产生量（公斤）收取：30公斤以上按1000元/月、20-30公斤（含30公斤）按800元/月、10-20公斤（含20公斤）按600元/月、5-10公斤（含10公斤）按480元/月、2-5公斤（含5公斤）按240元/月、2公斤以下按120元/月收取。</w:t>
            </w:r>
          </w:p>
        </w:tc>
        <w:tc>
          <w:tcPr>
            <w:tcW w:w="1563" w:type="dxa"/>
            <w:shd w:val="clear" w:color="auto" w:fill="auto"/>
            <w:tcMar>
              <w:top w:w="15" w:type="dxa"/>
              <w:left w:w="15" w:type="dxa"/>
              <w:right w:w="15" w:type="dxa"/>
            </w:tcMar>
            <w:vAlign w:val="center"/>
          </w:tcPr>
          <w:p w14:paraId="0EC4C83A">
            <w:pPr>
              <w:widowControl/>
              <w:spacing w:before="100" w:beforeAutospacing="1" w:after="100" w:afterAutospacing="1" w:line="26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永发改价费〔2025〕9号</w:t>
            </w:r>
          </w:p>
        </w:tc>
        <w:tc>
          <w:tcPr>
            <w:tcW w:w="900" w:type="dxa"/>
            <w:shd w:val="clear" w:color="auto" w:fill="auto"/>
            <w:tcMar>
              <w:top w:w="15" w:type="dxa"/>
              <w:left w:w="15" w:type="dxa"/>
              <w:right w:w="15" w:type="dxa"/>
            </w:tcMar>
            <w:vAlign w:val="center"/>
          </w:tcPr>
          <w:p w14:paraId="12313D24">
            <w:pPr>
              <w:widowControl/>
              <w:jc w:val="center"/>
              <w:textAlignment w:val="center"/>
              <w:rPr>
                <w:rFonts w:ascii="宋体" w:hAnsi="宋体" w:cs="宋体"/>
                <w:sz w:val="20"/>
                <w:szCs w:val="20"/>
              </w:rPr>
            </w:pPr>
            <w:r>
              <w:rPr>
                <w:rFonts w:hint="eastAsia" w:ascii="宋体" w:hAnsi="宋体" w:cs="宋体"/>
                <w:kern w:val="0"/>
                <w:sz w:val="20"/>
                <w:szCs w:val="20"/>
                <w:lang w:bidi="ar"/>
              </w:rPr>
              <w:t>市发改委</w:t>
            </w:r>
          </w:p>
        </w:tc>
        <w:tc>
          <w:tcPr>
            <w:tcW w:w="875" w:type="dxa"/>
            <w:shd w:val="clear" w:color="auto" w:fill="auto"/>
            <w:tcMar>
              <w:top w:w="15" w:type="dxa"/>
              <w:left w:w="15" w:type="dxa"/>
              <w:right w:w="15" w:type="dxa"/>
            </w:tcMar>
            <w:vAlign w:val="center"/>
          </w:tcPr>
          <w:p w14:paraId="1A91A044">
            <w:pPr>
              <w:widowControl/>
              <w:jc w:val="center"/>
              <w:textAlignment w:val="center"/>
              <w:rPr>
                <w:rFonts w:ascii="宋体" w:hAnsi="宋体" w:cs="宋体"/>
                <w:sz w:val="20"/>
                <w:szCs w:val="20"/>
              </w:rPr>
            </w:pPr>
            <w:r>
              <w:rPr>
                <w:rFonts w:hint="eastAsia" w:ascii="宋体" w:hAnsi="宋体" w:cs="宋体"/>
                <w:kern w:val="0"/>
                <w:sz w:val="20"/>
                <w:szCs w:val="20"/>
                <w:lang w:bidi="ar"/>
              </w:rPr>
              <w:t>市生态环境局</w:t>
            </w:r>
          </w:p>
        </w:tc>
        <w:tc>
          <w:tcPr>
            <w:tcW w:w="400" w:type="dxa"/>
            <w:shd w:val="clear" w:color="auto" w:fill="auto"/>
            <w:tcMar>
              <w:top w:w="15" w:type="dxa"/>
              <w:left w:w="15" w:type="dxa"/>
              <w:right w:w="15" w:type="dxa"/>
            </w:tcMar>
            <w:vAlign w:val="center"/>
          </w:tcPr>
          <w:p w14:paraId="43A26036">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475" w:type="dxa"/>
            <w:shd w:val="clear" w:color="auto" w:fill="auto"/>
            <w:tcMar>
              <w:top w:w="15" w:type="dxa"/>
              <w:left w:w="15" w:type="dxa"/>
              <w:right w:w="15" w:type="dxa"/>
            </w:tcMar>
            <w:vAlign w:val="center"/>
          </w:tcPr>
          <w:p w14:paraId="758A398A">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550" w:type="dxa"/>
            <w:shd w:val="clear" w:color="auto" w:fill="auto"/>
            <w:tcMar>
              <w:top w:w="15" w:type="dxa"/>
              <w:left w:w="15" w:type="dxa"/>
              <w:right w:w="15" w:type="dxa"/>
            </w:tcMar>
            <w:vAlign w:val="center"/>
          </w:tcPr>
          <w:p w14:paraId="2EBF8B04">
            <w:pPr>
              <w:widowControl/>
              <w:jc w:val="center"/>
              <w:textAlignment w:val="center"/>
              <w:rPr>
                <w:rFonts w:ascii="宋体" w:hAnsi="宋体" w:cs="宋体"/>
                <w:sz w:val="20"/>
                <w:szCs w:val="20"/>
              </w:rPr>
            </w:pPr>
            <w:r>
              <w:rPr>
                <w:rFonts w:hint="eastAsia" w:ascii="宋体" w:hAnsi="宋体" w:cs="宋体"/>
                <w:kern w:val="0"/>
                <w:sz w:val="20"/>
                <w:szCs w:val="20"/>
                <w:lang w:bidi="ar"/>
              </w:rPr>
              <w:t>否</w:t>
            </w:r>
          </w:p>
        </w:tc>
        <w:tc>
          <w:tcPr>
            <w:tcW w:w="662" w:type="dxa"/>
            <w:shd w:val="clear" w:color="auto" w:fill="auto"/>
            <w:tcMar>
              <w:top w:w="15" w:type="dxa"/>
              <w:left w:w="15" w:type="dxa"/>
              <w:right w:w="15" w:type="dxa"/>
            </w:tcMar>
            <w:vAlign w:val="center"/>
          </w:tcPr>
          <w:p w14:paraId="0C4A431D">
            <w:pPr>
              <w:widowControl/>
              <w:jc w:val="center"/>
              <w:textAlignment w:val="center"/>
              <w:rPr>
                <w:rFonts w:ascii="宋体" w:hAnsi="宋体" w:cs="宋体"/>
                <w:sz w:val="20"/>
                <w:szCs w:val="20"/>
              </w:rPr>
            </w:pPr>
            <w:r>
              <w:rPr>
                <w:rFonts w:hint="eastAsia" w:ascii="宋体" w:hAnsi="宋体" w:cs="宋体"/>
                <w:kern w:val="0"/>
                <w:sz w:val="20"/>
                <w:szCs w:val="20"/>
                <w:lang w:bidi="ar"/>
              </w:rPr>
              <w:t>准许成本加合理收益</w:t>
            </w:r>
          </w:p>
        </w:tc>
        <w:tc>
          <w:tcPr>
            <w:tcW w:w="600" w:type="dxa"/>
            <w:shd w:val="clear" w:color="auto" w:fill="auto"/>
            <w:tcMar>
              <w:top w:w="15" w:type="dxa"/>
              <w:left w:w="15" w:type="dxa"/>
              <w:right w:w="15" w:type="dxa"/>
            </w:tcMar>
            <w:vAlign w:val="center"/>
          </w:tcPr>
          <w:p w14:paraId="41EDC232">
            <w:pPr>
              <w:jc w:val="center"/>
              <w:rPr>
                <w:sz w:val="20"/>
                <w:szCs w:val="20"/>
              </w:rPr>
            </w:pPr>
          </w:p>
        </w:tc>
      </w:tr>
      <w:tr w14:paraId="1B3CC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jc w:val="center"/>
        </w:trPr>
        <w:tc>
          <w:tcPr>
            <w:tcW w:w="15376" w:type="dxa"/>
            <w:gridSpan w:val="12"/>
            <w:shd w:val="clear" w:color="auto" w:fill="auto"/>
            <w:tcMar>
              <w:top w:w="15" w:type="dxa"/>
              <w:left w:w="15" w:type="dxa"/>
              <w:right w:w="15" w:type="dxa"/>
            </w:tcMar>
            <w:vAlign w:val="center"/>
          </w:tcPr>
          <w:p w14:paraId="3C9F06B1">
            <w:pPr>
              <w:widowControl/>
              <w:jc w:val="left"/>
              <w:textAlignment w:val="center"/>
              <w:rPr>
                <w:rFonts w:ascii="黑体" w:hAnsi="宋体" w:eastAsia="黑体" w:cs="黑体"/>
                <w:kern w:val="0"/>
                <w:sz w:val="20"/>
                <w:szCs w:val="20"/>
                <w:lang w:bidi="ar"/>
              </w:rPr>
            </w:pPr>
            <w:r>
              <w:rPr>
                <w:rFonts w:hint="eastAsia" w:ascii="黑体" w:hAnsi="宋体" w:eastAsia="黑体" w:cs="黑体"/>
                <w:kern w:val="0"/>
                <w:sz w:val="20"/>
                <w:szCs w:val="20"/>
                <w:lang w:bidi="ar"/>
              </w:rPr>
              <w:t>说明：</w:t>
            </w:r>
          </w:p>
          <w:p w14:paraId="48F135BC">
            <w:pPr>
              <w:widowControl/>
              <w:ind w:firstLine="400" w:firstLineChars="200"/>
              <w:jc w:val="left"/>
              <w:textAlignment w:val="center"/>
              <w:rPr>
                <w:rFonts w:ascii="黑体" w:hAnsi="宋体" w:eastAsia="黑体" w:cs="黑体"/>
                <w:sz w:val="20"/>
                <w:szCs w:val="20"/>
              </w:rPr>
            </w:pPr>
            <w:r>
              <w:rPr>
                <w:rFonts w:hint="eastAsia" w:ascii="黑体" w:hAnsi="宋体" w:eastAsia="黑体" w:cs="黑体"/>
                <w:kern w:val="0"/>
                <w:sz w:val="20"/>
                <w:szCs w:val="20"/>
                <w:lang w:bidi="ar"/>
              </w:rPr>
              <w:t>1、政府定价的经营服务性收费目录清单根据收费政策的变化实行动态调整。2、本目录清单限于政府定价的经营服务性收费项目。3.上述政府定价经营服务性收费项目和标准，更新时间截止到2025年底。</w:t>
            </w:r>
          </w:p>
        </w:tc>
      </w:tr>
    </w:tbl>
    <w:p w14:paraId="65F17A89"/>
    <w:sectPr>
      <w:footerReference r:id="rId3" w:type="default"/>
      <w:pgSz w:w="16838" w:h="11906" w:orient="landscape"/>
      <w:pgMar w:top="1418" w:right="1440" w:bottom="1418"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隶书_GBK">
    <w:panose1 w:val="02000000000000000000"/>
    <w:charset w:val="86"/>
    <w:family w:val="script"/>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09769">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B7028">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- 4 -</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D2B7028">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- 4 -</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FiZGMxMWIyMGYzOWU4YTIyMDg4YjNjMTc5Y2QzMjUifQ=="/>
  </w:docVars>
  <w:rsids>
    <w:rsidRoot w:val="00C75F90"/>
    <w:rsid w:val="000D59B5"/>
    <w:rsid w:val="00132A15"/>
    <w:rsid w:val="004057B0"/>
    <w:rsid w:val="00454286"/>
    <w:rsid w:val="0058784A"/>
    <w:rsid w:val="00AF6AC8"/>
    <w:rsid w:val="00B563B7"/>
    <w:rsid w:val="00C75F90"/>
    <w:rsid w:val="00D815B5"/>
    <w:rsid w:val="00E02BBA"/>
    <w:rsid w:val="00E31EAA"/>
    <w:rsid w:val="00F1191B"/>
    <w:rsid w:val="00F83EC2"/>
    <w:rsid w:val="035E7B63"/>
    <w:rsid w:val="03920A67"/>
    <w:rsid w:val="057743B8"/>
    <w:rsid w:val="059723B1"/>
    <w:rsid w:val="0694782D"/>
    <w:rsid w:val="07051C81"/>
    <w:rsid w:val="08793F74"/>
    <w:rsid w:val="09FA2389"/>
    <w:rsid w:val="0A5F5B47"/>
    <w:rsid w:val="0ADA341F"/>
    <w:rsid w:val="0C322DE7"/>
    <w:rsid w:val="0E2B3F92"/>
    <w:rsid w:val="0EA5371F"/>
    <w:rsid w:val="0F024CF3"/>
    <w:rsid w:val="0F095358"/>
    <w:rsid w:val="107439CE"/>
    <w:rsid w:val="123906A9"/>
    <w:rsid w:val="12A25865"/>
    <w:rsid w:val="13550CAE"/>
    <w:rsid w:val="13B81E24"/>
    <w:rsid w:val="171E28E6"/>
    <w:rsid w:val="185A5BA0"/>
    <w:rsid w:val="18956BD8"/>
    <w:rsid w:val="19033B41"/>
    <w:rsid w:val="190B6E9A"/>
    <w:rsid w:val="19706CFD"/>
    <w:rsid w:val="1A2B5723"/>
    <w:rsid w:val="1B721452"/>
    <w:rsid w:val="1BF63E31"/>
    <w:rsid w:val="1E34479D"/>
    <w:rsid w:val="1E391DB3"/>
    <w:rsid w:val="22EE7610"/>
    <w:rsid w:val="23751ADF"/>
    <w:rsid w:val="23890C5E"/>
    <w:rsid w:val="24B85FE4"/>
    <w:rsid w:val="24E862E1"/>
    <w:rsid w:val="26013AFE"/>
    <w:rsid w:val="28FB4835"/>
    <w:rsid w:val="2AE8703B"/>
    <w:rsid w:val="2CEF0A58"/>
    <w:rsid w:val="2D705908"/>
    <w:rsid w:val="2DCF003E"/>
    <w:rsid w:val="2E793E87"/>
    <w:rsid w:val="2E9D638E"/>
    <w:rsid w:val="2FF65D56"/>
    <w:rsid w:val="355E6877"/>
    <w:rsid w:val="35A65B28"/>
    <w:rsid w:val="368A544A"/>
    <w:rsid w:val="390A2872"/>
    <w:rsid w:val="397C4DA0"/>
    <w:rsid w:val="3A7D26FD"/>
    <w:rsid w:val="3AAB598F"/>
    <w:rsid w:val="3B2A0FAA"/>
    <w:rsid w:val="3B7C7A57"/>
    <w:rsid w:val="3C0F6228"/>
    <w:rsid w:val="3C850B8E"/>
    <w:rsid w:val="3CB7686D"/>
    <w:rsid w:val="3D023F8C"/>
    <w:rsid w:val="404D089B"/>
    <w:rsid w:val="40F7507E"/>
    <w:rsid w:val="446E63AB"/>
    <w:rsid w:val="44FB25A6"/>
    <w:rsid w:val="473C572D"/>
    <w:rsid w:val="477E6905"/>
    <w:rsid w:val="47926FE7"/>
    <w:rsid w:val="490948F4"/>
    <w:rsid w:val="49DF4779"/>
    <w:rsid w:val="4AE72A13"/>
    <w:rsid w:val="4AF173EE"/>
    <w:rsid w:val="4B0E7FA0"/>
    <w:rsid w:val="4E5C1022"/>
    <w:rsid w:val="4F1A33B7"/>
    <w:rsid w:val="4FE37C4D"/>
    <w:rsid w:val="50963D53"/>
    <w:rsid w:val="523A5B1F"/>
    <w:rsid w:val="527A416D"/>
    <w:rsid w:val="53F02939"/>
    <w:rsid w:val="549A1BD9"/>
    <w:rsid w:val="557355CF"/>
    <w:rsid w:val="557B0928"/>
    <w:rsid w:val="558A2919"/>
    <w:rsid w:val="56AD5290"/>
    <w:rsid w:val="593B073D"/>
    <w:rsid w:val="59AD4E28"/>
    <w:rsid w:val="5B157842"/>
    <w:rsid w:val="5B8F0C89"/>
    <w:rsid w:val="5C133668"/>
    <w:rsid w:val="5C89392A"/>
    <w:rsid w:val="63091321"/>
    <w:rsid w:val="642A1333"/>
    <w:rsid w:val="65C21C5B"/>
    <w:rsid w:val="65D56B0E"/>
    <w:rsid w:val="67045949"/>
    <w:rsid w:val="6817628E"/>
    <w:rsid w:val="68C06926"/>
    <w:rsid w:val="68C61A62"/>
    <w:rsid w:val="68F42112"/>
    <w:rsid w:val="6C537AB1"/>
    <w:rsid w:val="6D617FAC"/>
    <w:rsid w:val="6E8A319E"/>
    <w:rsid w:val="6EB7D640"/>
    <w:rsid w:val="6ECC3702"/>
    <w:rsid w:val="6F3B4F58"/>
    <w:rsid w:val="6F7B5355"/>
    <w:rsid w:val="70812E3F"/>
    <w:rsid w:val="70D2143C"/>
    <w:rsid w:val="735A59EF"/>
    <w:rsid w:val="743334A5"/>
    <w:rsid w:val="743E5A32"/>
    <w:rsid w:val="74850A24"/>
    <w:rsid w:val="75482501"/>
    <w:rsid w:val="757460A2"/>
    <w:rsid w:val="758E4BE5"/>
    <w:rsid w:val="7608190C"/>
    <w:rsid w:val="77996CC0"/>
    <w:rsid w:val="78715547"/>
    <w:rsid w:val="7A6D604A"/>
    <w:rsid w:val="7AD24297"/>
    <w:rsid w:val="7D0E0AB3"/>
    <w:rsid w:val="7DE56B43"/>
    <w:rsid w:val="7E6B23A3"/>
    <w:rsid w:val="FFDF3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font151"/>
    <w:basedOn w:val="5"/>
    <w:qFormat/>
    <w:uiPriority w:val="0"/>
    <w:rPr>
      <w:rFonts w:hint="default" w:ascii="Times New Roman" w:hAnsi="Times New Roman" w:cs="Times New Roman"/>
      <w:color w:val="FF0000"/>
      <w:sz w:val="20"/>
      <w:szCs w:val="20"/>
      <w:u w:val="none"/>
    </w:rPr>
  </w:style>
  <w:style w:type="character" w:customStyle="1" w:styleId="7">
    <w:name w:val="font171"/>
    <w:basedOn w:val="5"/>
    <w:qFormat/>
    <w:uiPriority w:val="0"/>
    <w:rPr>
      <w:rFonts w:hint="eastAsia" w:ascii="宋体" w:hAnsi="宋体" w:eastAsia="宋体" w:cs="宋体"/>
      <w:color w:val="FF0000"/>
      <w:sz w:val="20"/>
      <w:szCs w:val="20"/>
      <w:u w:val="none"/>
    </w:rPr>
  </w:style>
  <w:style w:type="character" w:customStyle="1" w:styleId="8">
    <w:name w:val="font61"/>
    <w:basedOn w:val="5"/>
    <w:qFormat/>
    <w:uiPriority w:val="0"/>
    <w:rPr>
      <w:rFonts w:hint="default" w:ascii="Times New Roman" w:hAnsi="Times New Roman" w:cs="Times New Roman"/>
      <w:color w:val="000000"/>
      <w:sz w:val="20"/>
      <w:szCs w:val="20"/>
      <w:u w:val="none"/>
    </w:rPr>
  </w:style>
  <w:style w:type="character" w:customStyle="1" w:styleId="9">
    <w:name w:val="font81"/>
    <w:basedOn w:val="5"/>
    <w:qFormat/>
    <w:uiPriority w:val="0"/>
    <w:rPr>
      <w:rFonts w:hint="eastAsia" w:ascii="宋体" w:hAnsi="宋体" w:eastAsia="宋体" w:cs="宋体"/>
      <w:color w:val="000000"/>
      <w:sz w:val="20"/>
      <w:szCs w:val="20"/>
      <w:u w:val="none"/>
    </w:rPr>
  </w:style>
  <w:style w:type="character" w:customStyle="1" w:styleId="10">
    <w:name w:val="font51"/>
    <w:qFormat/>
    <w:uiPriority w:val="0"/>
    <w:rPr>
      <w:rFonts w:hint="eastAsia" w:ascii="宋体" w:hAnsi="宋体" w:eastAsia="宋体" w:cs="宋体"/>
      <w:color w:val="000000"/>
      <w:sz w:val="18"/>
      <w:szCs w:val="18"/>
      <w:u w:val="none"/>
    </w:rPr>
  </w:style>
  <w:style w:type="character" w:customStyle="1" w:styleId="11">
    <w:name w:val="font41"/>
    <w:qFormat/>
    <w:uiPriority w:val="0"/>
    <w:rPr>
      <w:rFonts w:hint="default" w:ascii="Times New Roman" w:hAnsi="Times New Roman" w:cs="Times New Roman"/>
      <w:color w:val="000000"/>
      <w:sz w:val="18"/>
      <w:szCs w:val="18"/>
      <w:u w:val="none"/>
    </w:rPr>
  </w:style>
  <w:style w:type="character" w:customStyle="1" w:styleId="12">
    <w:name w:val="font21"/>
    <w:qFormat/>
    <w:uiPriority w:val="0"/>
    <w:rPr>
      <w:rFonts w:ascii="方正隶书_GBK" w:hAnsi="方正隶书_GBK" w:eastAsia="方正隶书_GBK" w:cs="方正隶书_GBK"/>
      <w:color w:val="000000"/>
      <w:sz w:val="18"/>
      <w:szCs w:val="18"/>
      <w:u w:val="none"/>
    </w:rPr>
  </w:style>
  <w:style w:type="character" w:customStyle="1" w:styleId="13">
    <w:name w:val="font91"/>
    <w:qFormat/>
    <w:uiPriority w:val="0"/>
    <w:rPr>
      <w:rFonts w:hint="eastAsia" w:ascii="宋体" w:hAnsi="宋体" w:eastAsia="宋体" w:cs="宋体"/>
      <w:color w:val="000000"/>
      <w:sz w:val="18"/>
      <w:szCs w:val="18"/>
      <w:u w:val="none"/>
    </w:rPr>
  </w:style>
  <w:style w:type="character" w:customStyle="1" w:styleId="14">
    <w:name w:val="font01"/>
    <w:qFormat/>
    <w:uiPriority w:val="0"/>
    <w:rPr>
      <w:rFonts w:hint="default" w:ascii="Times New Roman" w:hAnsi="Times New Roman" w:cs="Times New Roman"/>
      <w:color w:val="000000"/>
      <w:sz w:val="18"/>
      <w:szCs w:val="18"/>
      <w:u w:val="none"/>
    </w:rPr>
  </w:style>
  <w:style w:type="character" w:customStyle="1" w:styleId="15">
    <w:name w:val="页眉 Char"/>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960</Words>
  <Characters>5478</Characters>
  <Lines>45</Lines>
  <Paragraphs>12</Paragraphs>
  <TotalTime>60</TotalTime>
  <ScaleCrop>false</ScaleCrop>
  <LinksUpToDate>false</LinksUpToDate>
  <CharactersWithSpaces>6426</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2026-03-25T19:32:00Z</dcterms:created>
  <dc:creator>Administrator</dc:creator>
  <cp:lastModifiedBy>kylin</cp:lastModifiedBy>
  <cp:lastPrinted>2026-03-25T18:38:00Z</cp:lastPrinted>
  <dcterms:modified xsi:type="dcterms:W3CDTF">2026-03-27T09:43:00Z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920A7E0C30C505177CE0C5695D7B924E_43</vt:lpwstr>
  </property>
  <property fmtid="{D5CDD505-2E9C-101B-9397-08002B2CF9AE}" pid="4" name="KSOTemplateDocerSaveRecord">
    <vt:lpwstr>eyJoZGlkIjoiNTFiZGMxMWIyMGYzOWU4YTIyMDg4YjNjMTc5Y2QzMjUiLCJ1c2VySWQiOiI0NDY1NzkxNzAifQ==</vt:lpwstr>
  </property>
</Properties>
</file>